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6C1" w:rsidRDefault="008B5E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jc w:val="center"/>
        <w:rPr>
          <w:b/>
        </w:rPr>
      </w:pPr>
      <w:bookmarkStart w:id="0" w:name="_heading=h.gjdgxs" w:colFirst="0" w:colLast="0"/>
      <w:bookmarkEnd w:id="0"/>
      <w:r>
        <w:rPr>
          <w:b/>
          <w:sz w:val="32"/>
          <w:szCs w:val="32"/>
        </w:rPr>
        <w:t>ESPECIFICACIÓN DE UNIDADES DE ENSEÑANZA DISEÑADAS POR GRANDES IDEAS</w:t>
      </w:r>
    </w:p>
    <w:p w:rsidR="00EB06C1" w:rsidRDefault="008B5EBC">
      <w:pPr>
        <w:spacing w:before="24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HOJA DE TRABAJO No. 2 (HT2)</w:t>
      </w:r>
    </w:p>
    <w:p w:rsidR="00E751A7" w:rsidRDefault="00E751A7" w:rsidP="00E751A7">
      <w:bookmarkStart w:id="1" w:name="_heading=h.jgewv7bhg43j" w:colFirst="0" w:colLast="0"/>
      <w:bookmarkEnd w:id="1"/>
    </w:p>
    <w:p w:rsidR="007B370E" w:rsidRDefault="007B370E" w:rsidP="007B370E">
      <w:pPr>
        <w:pStyle w:val="Ttulo1"/>
      </w:pPr>
      <w:r>
        <w:t>[Etapas C0 y C1</w:t>
      </w:r>
      <w:r w:rsidR="00647524">
        <w:t xml:space="preserve"> del diseño macro</w:t>
      </w:r>
      <w:r>
        <w:t>]. Sentand</w:t>
      </w:r>
      <w:r w:rsidR="00647524">
        <w:t>o</w:t>
      </w:r>
      <w:r>
        <w:t xml:space="preserve"> bases para diligenciar </w:t>
      </w:r>
      <w:r w:rsidR="00647524">
        <w:t>HT2</w:t>
      </w:r>
    </w:p>
    <w:p w:rsidR="007B370E" w:rsidRPr="00EB57BE" w:rsidRDefault="00647524" w:rsidP="00EB57BE">
      <w:pPr>
        <w:spacing w:before="240" w:line="360" w:lineRule="auto"/>
        <w:rPr>
          <w:color w:val="A6A6A6" w:themeColor="background1" w:themeShade="A6"/>
        </w:rPr>
      </w:pPr>
      <w:r w:rsidRPr="00EB57BE">
        <w:rPr>
          <w:color w:val="A6A6A6" w:themeColor="background1" w:themeShade="A6"/>
        </w:rPr>
        <w:t>La HT2—Hoja de trabajo 2—</w:t>
      </w:r>
      <w:r w:rsidR="007B370E" w:rsidRPr="00EB57BE">
        <w:rPr>
          <w:color w:val="A6A6A6" w:themeColor="background1" w:themeShade="A6"/>
        </w:rPr>
        <w:t>construye</w:t>
      </w:r>
      <w:r w:rsidRPr="00EB57BE">
        <w:rPr>
          <w:color w:val="A6A6A6" w:themeColor="background1" w:themeShade="A6"/>
        </w:rPr>
        <w:t xml:space="preserve"> </w:t>
      </w:r>
      <w:r w:rsidR="007B370E" w:rsidRPr="00EB57BE">
        <w:rPr>
          <w:color w:val="A6A6A6" w:themeColor="background1" w:themeShade="A6"/>
        </w:rPr>
        <w:t>sobre el diseño de curso elaborado en la HT1—Hoja de trabajo 1—y cuyas etapas llevan el prefijo C [C0, C1</w:t>
      </w:r>
      <w:r w:rsidR="00FB391A" w:rsidRPr="00EB57BE">
        <w:rPr>
          <w:color w:val="A6A6A6" w:themeColor="background1" w:themeShade="A6"/>
        </w:rPr>
        <w:t>, C2, C3</w:t>
      </w:r>
      <w:r w:rsidR="007B370E" w:rsidRPr="00EB57BE">
        <w:rPr>
          <w:color w:val="A6A6A6" w:themeColor="background1" w:themeShade="A6"/>
        </w:rPr>
        <w:t>], para denotar que son de diseño de curso. Lo invitamos a tener a mano dicho documento y a revisar los elementos que se mencionan a continuación</w:t>
      </w:r>
      <w:r w:rsidR="00FB391A" w:rsidRPr="00EB57BE">
        <w:rPr>
          <w:color w:val="A6A6A6" w:themeColor="background1" w:themeShade="A6"/>
        </w:rPr>
        <w:t xml:space="preserve"> de las etapas C0 y C1</w:t>
      </w:r>
      <w:r w:rsidR="007B370E" w:rsidRPr="00EB57BE">
        <w:rPr>
          <w:color w:val="A6A6A6" w:themeColor="background1" w:themeShade="A6"/>
        </w:rPr>
        <w:t>.</w:t>
      </w:r>
    </w:p>
    <w:p w:rsidR="007B370E" w:rsidRPr="007B370E" w:rsidRDefault="007B370E" w:rsidP="007B370E"/>
    <w:p w:rsidR="007B370E" w:rsidRDefault="007B370E" w:rsidP="00E751A7"/>
    <w:p w:rsidR="00C510E3" w:rsidRDefault="007B370E" w:rsidP="007B370E">
      <w:pPr>
        <w:pStyle w:val="Ttulo2"/>
      </w:pPr>
      <w:r>
        <w:t xml:space="preserve">De la Etapa C0 </w:t>
      </w:r>
      <w:r w:rsidR="000E3B61">
        <w:t xml:space="preserve">de HT1 </w:t>
      </w:r>
      <w:r>
        <w:t xml:space="preserve">-- ¿Para qué aprender esto? </w:t>
      </w:r>
    </w:p>
    <w:p w:rsidR="00C510E3" w:rsidRDefault="00C510E3" w:rsidP="00C510E3">
      <w:r>
        <w:rPr>
          <w:noProof/>
          <w:lang w:val="en-US" w:eastAsia="en-US"/>
        </w:rPr>
        <w:drawing>
          <wp:anchor distT="114300" distB="114300" distL="114300" distR="114300" simplePos="0" relativeHeight="251658240" behindDoc="0" locked="0" layoutInCell="1" hidden="0" allowOverlap="1" wp14:editId="45BC2A43">
            <wp:simplePos x="0" y="0"/>
            <wp:positionH relativeFrom="margin">
              <wp:posOffset>2137065</wp:posOffset>
            </wp:positionH>
            <wp:positionV relativeFrom="paragraph">
              <wp:posOffset>178064</wp:posOffset>
            </wp:positionV>
            <wp:extent cx="3448050" cy="1993900"/>
            <wp:effectExtent l="0" t="0" r="0" b="6350"/>
            <wp:wrapSquare wrapText="bothSides" distT="114300" distB="114300" distL="114300" distR="11430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99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B370E" w:rsidRDefault="00C510E3" w:rsidP="00C510E3">
      <w:r>
        <w:t>R</w:t>
      </w:r>
      <w:r w:rsidR="007B370E">
        <w:t xml:space="preserve">evise los factores del entono curricular </w:t>
      </w:r>
    </w:p>
    <w:p w:rsidR="007B370E" w:rsidRDefault="007B370E" w:rsidP="007B370E"/>
    <w:p w:rsidR="007B370E" w:rsidRDefault="007B370E" w:rsidP="00C510E3"/>
    <w:p w:rsidR="007B370E" w:rsidRDefault="007B370E" w:rsidP="00C510E3"/>
    <w:p w:rsidR="007B370E" w:rsidRDefault="007B370E" w:rsidP="00C510E3"/>
    <w:p w:rsidR="007B370E" w:rsidRDefault="007B370E" w:rsidP="00C510E3"/>
    <w:p w:rsidR="007B370E" w:rsidRDefault="007B370E" w:rsidP="00C510E3"/>
    <w:p w:rsidR="007B370E" w:rsidRDefault="007B370E" w:rsidP="00C510E3"/>
    <w:p w:rsidR="007B370E" w:rsidRDefault="007B370E" w:rsidP="00C510E3"/>
    <w:p w:rsidR="007B370E" w:rsidRDefault="007B370E" w:rsidP="00C510E3"/>
    <w:p w:rsidR="00C510E3" w:rsidRDefault="00C510E3" w:rsidP="00C510E3"/>
    <w:p w:rsidR="00EB06C1" w:rsidRDefault="008B5EBC" w:rsidP="007B370E">
      <w:pPr>
        <w:pStyle w:val="Ttulo3"/>
      </w:pPr>
      <w:r>
        <w:t xml:space="preserve">Factores del entorno curricular </w:t>
      </w:r>
    </w:p>
    <w:p w:rsidR="00EB06C1" w:rsidRPr="007B370E" w:rsidRDefault="008B5EBC" w:rsidP="00583F7D">
      <w:pPr>
        <w:spacing w:before="240"/>
        <w:ind w:left="720"/>
      </w:pPr>
      <w:r w:rsidRPr="007B370E">
        <w:t>Nombre (y código) del curso en que se enseña la unidad</w:t>
      </w:r>
    </w:p>
    <w:p w:rsidR="00EB06C1" w:rsidRDefault="00EB06C1" w:rsidP="00583F7D">
      <w:pPr>
        <w:ind w:left="720"/>
      </w:pPr>
    </w:p>
    <w:p w:rsidR="00EB06C1" w:rsidRPr="007B370E" w:rsidRDefault="008B5EBC" w:rsidP="00583F7D">
      <w:pPr>
        <w:ind w:left="720"/>
      </w:pPr>
      <w:r w:rsidRPr="007B370E">
        <w:t>Programa y nivel (semestre) en el que se enseña el curso</w:t>
      </w:r>
    </w:p>
    <w:p w:rsidR="00EB06C1" w:rsidRDefault="00EB06C1" w:rsidP="00583F7D">
      <w:pPr>
        <w:ind w:left="720"/>
      </w:pPr>
    </w:p>
    <w:p w:rsidR="00EB06C1" w:rsidRPr="00C510E3" w:rsidRDefault="008B5EBC" w:rsidP="00583F7D">
      <w:pPr>
        <w:ind w:left="720"/>
      </w:pPr>
      <w:r w:rsidRPr="00C510E3">
        <w:t>Destinatarios del curso</w:t>
      </w:r>
    </w:p>
    <w:p w:rsidR="00EB06C1" w:rsidRDefault="00EB06C1" w:rsidP="00583F7D">
      <w:pPr>
        <w:ind w:left="720"/>
      </w:pPr>
    </w:p>
    <w:p w:rsidR="00EB06C1" w:rsidRPr="00C510E3" w:rsidRDefault="008B5EBC" w:rsidP="00583F7D">
      <w:pPr>
        <w:ind w:left="720"/>
      </w:pPr>
      <w:r w:rsidRPr="00C510E3">
        <w:t>Necesidades educativas (normativas, sentidas, comparativas)</w:t>
      </w:r>
    </w:p>
    <w:p w:rsidR="00EB06C1" w:rsidRDefault="00EB06C1" w:rsidP="00583F7D">
      <w:pPr>
        <w:ind w:left="720"/>
      </w:pPr>
    </w:p>
    <w:p w:rsidR="00EB06C1" w:rsidRPr="00C510E3" w:rsidRDefault="008B5EBC" w:rsidP="00583F7D">
      <w:pPr>
        <w:ind w:left="720"/>
      </w:pPr>
      <w:r w:rsidRPr="00C510E3">
        <w:t>Condicionantes de la oferta del curso</w:t>
      </w:r>
    </w:p>
    <w:p w:rsidR="00EB06C1" w:rsidRDefault="00EB06C1" w:rsidP="00583F7D">
      <w:pPr>
        <w:ind w:left="720"/>
      </w:pPr>
    </w:p>
    <w:p w:rsidR="00EB06C1" w:rsidRDefault="008B5EBC" w:rsidP="00583F7D">
      <w:pPr>
        <w:ind w:left="720"/>
      </w:pPr>
      <w:r w:rsidRPr="00C510E3">
        <w:t xml:space="preserve">Enclave curricular del curso (pre-requisitos, co-requisitos, base </w:t>
      </w:r>
      <w:proofErr w:type="gramStart"/>
      <w:r w:rsidRPr="00C510E3">
        <w:t>para..</w:t>
      </w:r>
      <w:proofErr w:type="gramEnd"/>
      <w:r w:rsidRPr="00C510E3">
        <w:t>)</w:t>
      </w:r>
    </w:p>
    <w:p w:rsidR="00EB06C1" w:rsidRDefault="008B5EBC">
      <w:r>
        <w:br w:type="page"/>
      </w:r>
    </w:p>
    <w:p w:rsidR="00FB391A" w:rsidRDefault="00FB391A" w:rsidP="00FB391A">
      <w:pPr>
        <w:pStyle w:val="Ttulo2"/>
      </w:pPr>
      <w:bookmarkStart w:id="2" w:name="_heading=h.obwytu7rdzwy" w:colFirst="0" w:colLast="0"/>
      <w:bookmarkEnd w:id="2"/>
      <w:r>
        <w:lastRenderedPageBreak/>
        <w:t xml:space="preserve">De la Etapa C1 </w:t>
      </w:r>
      <w:r w:rsidR="000E3B61">
        <w:t xml:space="preserve">de HT1 </w:t>
      </w:r>
      <w:r>
        <w:t xml:space="preserve">-- ¿Qué se deberá aprender? </w:t>
      </w:r>
    </w:p>
    <w:p w:rsidR="00C510E3" w:rsidRDefault="00C510E3" w:rsidP="00224903"/>
    <w:p w:rsidR="00EB06C1" w:rsidRDefault="00FB391A" w:rsidP="00FB391A">
      <w:r>
        <w:rPr>
          <w:noProof/>
          <w:lang w:val="en-US" w:eastAsia="en-US"/>
        </w:rPr>
        <w:drawing>
          <wp:anchor distT="114300" distB="114300" distL="114300" distR="114300" simplePos="0" relativeHeight="251659264" behindDoc="0" locked="0" layoutInCell="1" hidden="0" allowOverlap="1" wp14:editId="35B98DB2">
            <wp:simplePos x="0" y="0"/>
            <wp:positionH relativeFrom="column">
              <wp:posOffset>2472822</wp:posOffset>
            </wp:positionH>
            <wp:positionV relativeFrom="paragraph">
              <wp:posOffset>12071</wp:posOffset>
            </wp:positionV>
            <wp:extent cx="3565331" cy="2090738"/>
            <wp:effectExtent l="0" t="0" r="0" b="0"/>
            <wp:wrapSquare wrapText="bothSides" distT="114300" distB="114300" distL="114300" distR="1143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5331" cy="2090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Revise las m</w:t>
      </w:r>
      <w:r w:rsidR="008B5EBC">
        <w:t xml:space="preserve">etas educativas para </w:t>
      </w:r>
      <w:r>
        <w:t>cada</w:t>
      </w:r>
      <w:r w:rsidR="008B5EBC">
        <w:t xml:space="preserve"> unidad de enseñanza </w:t>
      </w:r>
    </w:p>
    <w:p w:rsidR="00EB06C1" w:rsidRDefault="00EB06C1"/>
    <w:p w:rsidR="00C510E3" w:rsidRDefault="00C510E3">
      <w:pPr>
        <w:spacing w:before="240" w:line="276" w:lineRule="auto"/>
        <w:rPr>
          <w:b/>
          <w:sz w:val="32"/>
          <w:szCs w:val="32"/>
        </w:rPr>
      </w:pPr>
    </w:p>
    <w:p w:rsidR="00C510E3" w:rsidRDefault="00C510E3">
      <w:pPr>
        <w:spacing w:before="240" w:line="276" w:lineRule="auto"/>
        <w:rPr>
          <w:b/>
          <w:sz w:val="32"/>
          <w:szCs w:val="32"/>
        </w:rPr>
      </w:pPr>
    </w:p>
    <w:p w:rsidR="00C510E3" w:rsidRDefault="00C510E3">
      <w:pPr>
        <w:spacing w:before="240" w:line="276" w:lineRule="auto"/>
        <w:rPr>
          <w:b/>
          <w:sz w:val="32"/>
          <w:szCs w:val="32"/>
        </w:rPr>
      </w:pPr>
    </w:p>
    <w:p w:rsidR="00C510E3" w:rsidRDefault="00C510E3">
      <w:pPr>
        <w:spacing w:before="240" w:line="276" w:lineRule="auto"/>
        <w:rPr>
          <w:b/>
          <w:sz w:val="32"/>
          <w:szCs w:val="32"/>
        </w:rPr>
      </w:pPr>
    </w:p>
    <w:p w:rsidR="00EB06C1" w:rsidRDefault="008B5EBC" w:rsidP="00FB391A">
      <w:r>
        <w:t>Nombre de unidad de enseñanza</w:t>
      </w:r>
    </w:p>
    <w:p w:rsidR="00EB06C1" w:rsidRDefault="00EB06C1" w:rsidP="00FB391A">
      <w:pPr>
        <w:rPr>
          <w:color w:val="808080"/>
        </w:rPr>
      </w:pPr>
    </w:p>
    <w:p w:rsidR="00EB06C1" w:rsidRDefault="00EB06C1" w:rsidP="00FB391A"/>
    <w:p w:rsidR="00EB06C1" w:rsidRDefault="008B5EBC" w:rsidP="00FB391A">
      <w:r>
        <w:t>Grandes ideas y entendimientos perdurables</w:t>
      </w:r>
    </w:p>
    <w:p w:rsidR="00FB391A" w:rsidRDefault="00FB391A"/>
    <w:p w:rsidR="00EB06C1" w:rsidRDefault="008B5EBC">
      <w:r>
        <w:t xml:space="preserve">Consigne en la siguiente tabla lo que se deriva </w:t>
      </w:r>
      <w:r w:rsidR="00BA07A8">
        <w:t xml:space="preserve">de la </w:t>
      </w:r>
      <w:r w:rsidR="00BA07A8" w:rsidRPr="00BA07A8">
        <w:rPr>
          <w:b/>
        </w:rPr>
        <w:t>Tabla 02 HT1</w:t>
      </w:r>
      <w:r w:rsidR="00BA07A8">
        <w:t xml:space="preserve"> </w:t>
      </w:r>
      <w:r>
        <w:t xml:space="preserve">del diseño </w:t>
      </w:r>
      <w:r w:rsidR="00BA07A8">
        <w:t xml:space="preserve">a nivel </w:t>
      </w:r>
      <w:r>
        <w:t>de curso en lo que respecta a la GI-X y EPX a la que corresponde el diseño de la unidad de enseñanza</w:t>
      </w:r>
    </w:p>
    <w:p w:rsidR="00EB06C1" w:rsidRDefault="00EB06C1"/>
    <w:tbl>
      <w:tblPr>
        <w:tblStyle w:val="a7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EB06C1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EB06C1" w:rsidRDefault="00917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44546A"/>
                <w:sz w:val="18"/>
                <w:szCs w:val="18"/>
              </w:rPr>
            </w:pPr>
            <w:r w:rsidRPr="005A0180">
              <w:rPr>
                <w:b/>
                <w:color w:val="44546A"/>
                <w:sz w:val="28"/>
                <w:szCs w:val="28"/>
              </w:rPr>
              <w:t xml:space="preserve">Tabla </w:t>
            </w:r>
            <w:r w:rsidR="00BA07A8" w:rsidRPr="005A0180">
              <w:rPr>
                <w:b/>
                <w:color w:val="44546A"/>
                <w:sz w:val="28"/>
                <w:szCs w:val="28"/>
              </w:rPr>
              <w:t>11</w:t>
            </w:r>
            <w:r w:rsidRPr="005A0180">
              <w:rPr>
                <w:b/>
                <w:color w:val="44546A"/>
                <w:sz w:val="28"/>
                <w:szCs w:val="28"/>
              </w:rPr>
              <w:t xml:space="preserve"> </w:t>
            </w:r>
            <w:r w:rsidR="00265C05" w:rsidRPr="005A0180">
              <w:rPr>
                <w:b/>
                <w:color w:val="44546A"/>
                <w:sz w:val="28"/>
                <w:szCs w:val="28"/>
              </w:rPr>
              <w:t>HT</w:t>
            </w:r>
            <w:r w:rsidR="00BA07A8" w:rsidRPr="005A0180">
              <w:rPr>
                <w:b/>
                <w:color w:val="44546A"/>
                <w:sz w:val="28"/>
                <w:szCs w:val="28"/>
              </w:rPr>
              <w:t>2</w:t>
            </w:r>
            <w:r w:rsidR="008B5EBC">
              <w:rPr>
                <w:i/>
                <w:color w:val="44546A"/>
                <w:sz w:val="18"/>
                <w:szCs w:val="18"/>
              </w:rPr>
              <w:t xml:space="preserve"> </w:t>
            </w:r>
            <w:r w:rsidR="00265C05">
              <w:rPr>
                <w:i/>
                <w:color w:val="44546A"/>
                <w:sz w:val="18"/>
                <w:szCs w:val="18"/>
              </w:rPr>
              <w:t>GI(s) de la unidad de enseñanza que se diseña y sus correspondientes EP</w:t>
            </w:r>
          </w:p>
          <w:tbl>
            <w:tblPr>
              <w:tblStyle w:val="a8"/>
              <w:tblW w:w="912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580"/>
              <w:gridCol w:w="5544"/>
            </w:tblGrid>
            <w:tr w:rsidR="00EB06C1">
              <w:tc>
                <w:tcPr>
                  <w:tcW w:w="3580" w:type="dxa"/>
                  <w:vMerge w:val="restart"/>
                </w:tcPr>
                <w:p w:rsidR="00EB06C1" w:rsidRDefault="008B5EBC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GI-X</w:t>
                  </w:r>
                </w:p>
                <w:p w:rsidR="00EB06C1" w:rsidRDefault="00EB06C1">
                  <w:pPr>
                    <w:rPr>
                      <w:b/>
                    </w:rPr>
                  </w:pPr>
                </w:p>
                <w:p w:rsidR="00EB06C1" w:rsidRDefault="00EB06C1">
                  <w:pPr>
                    <w:rPr>
                      <w:b/>
                    </w:rPr>
                  </w:pPr>
                </w:p>
                <w:p w:rsidR="00EB06C1" w:rsidRDefault="00EB06C1">
                  <w:pPr>
                    <w:rPr>
                      <w:b/>
                    </w:rPr>
                  </w:pPr>
                </w:p>
                <w:p w:rsidR="00EB06C1" w:rsidRDefault="00EB06C1">
                  <w:pPr>
                    <w:rPr>
                      <w:b/>
                    </w:rPr>
                  </w:pPr>
                </w:p>
                <w:p w:rsidR="00EB06C1" w:rsidRDefault="00EB06C1">
                  <w:pPr>
                    <w:rPr>
                      <w:b/>
                    </w:rPr>
                  </w:pPr>
                </w:p>
                <w:p w:rsidR="00EB06C1" w:rsidRDefault="00EB06C1">
                  <w:pPr>
                    <w:rPr>
                      <w:b/>
                    </w:rPr>
                  </w:pPr>
                </w:p>
              </w:tc>
              <w:tc>
                <w:tcPr>
                  <w:tcW w:w="5544" w:type="dxa"/>
                </w:tcPr>
                <w:p w:rsidR="00EB06C1" w:rsidRDefault="008B5EBC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EPX.1</w:t>
                  </w:r>
                </w:p>
                <w:p w:rsidR="00EB06C1" w:rsidRDefault="00EB06C1">
                  <w:pPr>
                    <w:rPr>
                      <w:b/>
                    </w:rPr>
                  </w:pPr>
                </w:p>
                <w:p w:rsidR="00EB06C1" w:rsidRDefault="00EB06C1">
                  <w:pPr>
                    <w:rPr>
                      <w:b/>
                    </w:rPr>
                  </w:pPr>
                </w:p>
                <w:p w:rsidR="00EB06C1" w:rsidRDefault="00EB06C1">
                  <w:pPr>
                    <w:rPr>
                      <w:b/>
                    </w:rPr>
                  </w:pPr>
                </w:p>
              </w:tc>
            </w:tr>
            <w:tr w:rsidR="00EB06C1">
              <w:tc>
                <w:tcPr>
                  <w:tcW w:w="3580" w:type="dxa"/>
                  <w:vMerge/>
                </w:tcPr>
                <w:p w:rsidR="00EB06C1" w:rsidRDefault="00EB06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5544" w:type="dxa"/>
                </w:tcPr>
                <w:p w:rsidR="00EB06C1" w:rsidRDefault="00EB06C1">
                  <w:pPr>
                    <w:rPr>
                      <w:b/>
                    </w:rPr>
                  </w:pPr>
                </w:p>
                <w:p w:rsidR="00EB06C1" w:rsidRDefault="00EB06C1">
                  <w:pPr>
                    <w:rPr>
                      <w:b/>
                    </w:rPr>
                  </w:pPr>
                </w:p>
                <w:p w:rsidR="00EB06C1" w:rsidRDefault="00EB06C1">
                  <w:pPr>
                    <w:rPr>
                      <w:b/>
                    </w:rPr>
                  </w:pPr>
                </w:p>
                <w:p w:rsidR="00EB06C1" w:rsidRDefault="00EB06C1">
                  <w:pPr>
                    <w:rPr>
                      <w:b/>
                    </w:rPr>
                  </w:pPr>
                </w:p>
              </w:tc>
            </w:tr>
            <w:tr w:rsidR="00EB06C1">
              <w:tc>
                <w:tcPr>
                  <w:tcW w:w="3580" w:type="dxa"/>
                  <w:vMerge/>
                </w:tcPr>
                <w:p w:rsidR="00EB06C1" w:rsidRDefault="00EB06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5544" w:type="dxa"/>
                </w:tcPr>
                <w:p w:rsidR="00EB06C1" w:rsidRDefault="008B5EBC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EPX.n</w:t>
                  </w:r>
                </w:p>
                <w:p w:rsidR="00EB06C1" w:rsidRDefault="00EB06C1">
                  <w:pPr>
                    <w:rPr>
                      <w:b/>
                    </w:rPr>
                  </w:pPr>
                </w:p>
                <w:p w:rsidR="00EB06C1" w:rsidRDefault="00EB06C1">
                  <w:pPr>
                    <w:rPr>
                      <w:b/>
                    </w:rPr>
                  </w:pPr>
                </w:p>
                <w:p w:rsidR="00EB06C1" w:rsidRDefault="00EB06C1">
                  <w:pPr>
                    <w:rPr>
                      <w:b/>
                    </w:rPr>
                  </w:pPr>
                </w:p>
              </w:tc>
            </w:tr>
          </w:tbl>
          <w:p w:rsidR="00EB06C1" w:rsidRDefault="00EB0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EB06C1" w:rsidRDefault="00EB06C1"/>
    <w:p w:rsidR="00EB06C1" w:rsidRDefault="008B5EBC">
      <w:pPr>
        <w:pStyle w:val="Ttulo1"/>
        <w:spacing w:before="0"/>
        <w:ind w:left="1418" w:hanging="1418"/>
      </w:pPr>
      <w:r>
        <w:br w:type="page"/>
      </w:r>
    </w:p>
    <w:p w:rsidR="00EB06C1" w:rsidRDefault="008B5EBC">
      <w:pPr>
        <w:pStyle w:val="Ttulo1"/>
        <w:spacing w:before="0"/>
        <w:ind w:left="1418" w:hanging="1418"/>
      </w:pPr>
      <w:r>
        <w:lastRenderedPageBreak/>
        <w:t xml:space="preserve">[Etapa U1]: </w:t>
      </w:r>
      <w:r>
        <w:tab/>
        <w:t>¿Qué se deberá aprender bien en esta unidad de enseñanza, en que se desarrolla la GI-X?</w:t>
      </w:r>
    </w:p>
    <w:p w:rsidR="000E3B61" w:rsidRPr="00EB57BE" w:rsidRDefault="000E3B61" w:rsidP="000E3B61">
      <w:pPr>
        <w:spacing w:before="240"/>
        <w:rPr>
          <w:color w:val="A6A6A6" w:themeColor="background1" w:themeShade="A6"/>
        </w:rPr>
      </w:pPr>
      <w:r w:rsidRPr="00EB57BE">
        <w:rPr>
          <w:color w:val="A6A6A6" w:themeColor="background1" w:themeShade="A6"/>
        </w:rPr>
        <w:t>Se formulan puentes mentales que permitan pasar del punto de partida (conceptos previos y errados) al deseado (resultados observables). Estas rutas se definen con interrogantes esenciales, que son preguntas cuyas respuestas que exigen pensar y que, al ser resueltas, disminuyen la diferencia entre el estado de aprendizaje actual y el deseado.</w:t>
      </w:r>
    </w:p>
    <w:p w:rsidR="00EB06C1" w:rsidRDefault="00EB06C1"/>
    <w:p w:rsidR="00EB06C1" w:rsidRDefault="008B5EBC">
      <w:pPr>
        <w:jc w:val="center"/>
      </w:pPr>
      <w:r>
        <w:rPr>
          <w:noProof/>
          <w:lang w:val="en-US" w:eastAsia="en-US"/>
        </w:rPr>
        <w:drawing>
          <wp:inline distT="114300" distB="114300" distL="114300" distR="114300">
            <wp:extent cx="4905375" cy="3352800"/>
            <wp:effectExtent l="0" t="0" r="0" b="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335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B06C1" w:rsidRDefault="00EB06C1"/>
    <w:p w:rsidR="00EB06C1" w:rsidRDefault="008B5EBC">
      <w:pPr>
        <w:pStyle w:val="Ttulo2"/>
      </w:pPr>
      <w:r>
        <w:t>4.0</w:t>
      </w:r>
      <w:r>
        <w:tab/>
        <w:t>Lo que hay que enseñar acerca de la GI-X</w:t>
      </w:r>
    </w:p>
    <w:p w:rsidR="00EB06C1" w:rsidRDefault="00EB06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808080"/>
        </w:rPr>
      </w:pPr>
    </w:p>
    <w:p w:rsidR="00EB06C1" w:rsidRDefault="00EB06C1">
      <w:pPr>
        <w:rPr>
          <w:color w:val="7F7F7F"/>
        </w:rPr>
      </w:pPr>
    </w:p>
    <w:p w:rsidR="00EB06C1" w:rsidRDefault="008B5EBC">
      <w:pPr>
        <w:rPr>
          <w:color w:val="000000"/>
        </w:rPr>
      </w:pPr>
      <w:r>
        <w:rPr>
          <w:color w:val="000000"/>
        </w:rPr>
        <w:t xml:space="preserve">Use una </w:t>
      </w:r>
      <w:r w:rsidR="00265C05">
        <w:rPr>
          <w:b/>
          <w:color w:val="000000"/>
        </w:rPr>
        <w:t>T</w:t>
      </w:r>
      <w:r w:rsidRPr="00265C05">
        <w:rPr>
          <w:b/>
          <w:color w:val="000000"/>
        </w:rPr>
        <w:t xml:space="preserve">abla </w:t>
      </w:r>
      <w:r w:rsidR="00265C05" w:rsidRPr="00265C05">
        <w:rPr>
          <w:b/>
          <w:color w:val="000000"/>
        </w:rPr>
        <w:t>1</w:t>
      </w:r>
      <w:r w:rsidR="006656C8">
        <w:rPr>
          <w:b/>
          <w:color w:val="000000"/>
        </w:rPr>
        <w:t>2</w:t>
      </w:r>
      <w:r w:rsidR="00265C05">
        <w:rPr>
          <w:color w:val="000000"/>
        </w:rPr>
        <w:t xml:space="preserve"> </w:t>
      </w:r>
      <w:r w:rsidR="00265C05">
        <w:rPr>
          <w:b/>
          <w:color w:val="000000"/>
        </w:rPr>
        <w:t xml:space="preserve">HT2 </w:t>
      </w:r>
      <w:r w:rsidR="00265C05" w:rsidRPr="00265C05">
        <w:rPr>
          <w:color w:val="000000"/>
        </w:rPr>
        <w:t>como la</w:t>
      </w:r>
      <w:r>
        <w:rPr>
          <w:color w:val="000000"/>
        </w:rPr>
        <w:t xml:space="preserve"> siguiente, para resolver la pregunta ¿Qué enseñar en </w:t>
      </w:r>
      <w:r>
        <w:t xml:space="preserve">la </w:t>
      </w:r>
      <w:r>
        <w:rPr>
          <w:color w:val="000000"/>
        </w:rPr>
        <w:t xml:space="preserve">GI-X </w:t>
      </w:r>
      <w:r>
        <w:t>para</w:t>
      </w:r>
      <w:r>
        <w:rPr>
          <w:color w:val="000000"/>
        </w:rPr>
        <w:t xml:space="preserve"> atender los EP-X subyacentes? </w:t>
      </w:r>
    </w:p>
    <w:p w:rsidR="00EB06C1" w:rsidRDefault="00EB06C1">
      <w:pPr>
        <w:sectPr w:rsidR="00EB06C1">
          <w:headerReference w:type="default" r:id="rId14"/>
          <w:footerReference w:type="default" r:id="rId15"/>
          <w:pgSz w:w="12240" w:h="15840"/>
          <w:pgMar w:top="1440" w:right="1440" w:bottom="1440" w:left="1440" w:header="720" w:footer="720" w:gutter="0"/>
          <w:pgNumType w:start="1"/>
          <w:cols w:space="720" w:equalWidth="0">
            <w:col w:w="8838"/>
          </w:cols>
        </w:sectPr>
      </w:pPr>
    </w:p>
    <w:p w:rsidR="00EB06C1" w:rsidRDefault="00EB06C1">
      <w:pPr>
        <w:rPr>
          <w:color w:val="7F7F7F"/>
        </w:rPr>
      </w:pPr>
    </w:p>
    <w:p w:rsidR="00EB06C1" w:rsidRDefault="008B5EBC">
      <w:pPr>
        <w:pBdr>
          <w:top w:val="nil"/>
          <w:left w:val="nil"/>
          <w:bottom w:val="nil"/>
          <w:right w:val="nil"/>
          <w:between w:val="nil"/>
        </w:pBdr>
        <w:ind w:right="-1440"/>
        <w:rPr>
          <w:i/>
          <w:color w:val="44546A"/>
          <w:sz w:val="18"/>
          <w:szCs w:val="18"/>
        </w:rPr>
      </w:pPr>
      <w:r w:rsidRPr="005A0180">
        <w:rPr>
          <w:b/>
          <w:color w:val="44546A"/>
          <w:sz w:val="28"/>
          <w:szCs w:val="28"/>
        </w:rPr>
        <w:t xml:space="preserve">Tabla </w:t>
      </w:r>
      <w:r w:rsidR="00265C05" w:rsidRPr="005A0180">
        <w:rPr>
          <w:b/>
          <w:color w:val="44546A"/>
          <w:sz w:val="28"/>
          <w:szCs w:val="28"/>
        </w:rPr>
        <w:t>12 HT2</w:t>
      </w:r>
      <w:r w:rsidR="006656C8">
        <w:rPr>
          <w:i/>
          <w:color w:val="44546A"/>
          <w:sz w:val="18"/>
          <w:szCs w:val="18"/>
        </w:rPr>
        <w:t>. ¿Q</w:t>
      </w:r>
      <w:r>
        <w:rPr>
          <w:i/>
          <w:color w:val="44546A"/>
          <w:sz w:val="18"/>
          <w:szCs w:val="18"/>
        </w:rPr>
        <w:t xml:space="preserve">ué enseñar en una unidad de enseñanza para lograr los </w:t>
      </w:r>
      <w:r w:rsidR="006656C8">
        <w:rPr>
          <w:i/>
          <w:color w:val="44546A"/>
          <w:sz w:val="18"/>
          <w:szCs w:val="18"/>
        </w:rPr>
        <w:t>EP</w:t>
      </w:r>
      <w:r>
        <w:rPr>
          <w:i/>
          <w:color w:val="44546A"/>
          <w:sz w:val="18"/>
          <w:szCs w:val="18"/>
        </w:rPr>
        <w:t xml:space="preserve"> de </w:t>
      </w:r>
      <w:r w:rsidR="00C87E35">
        <w:rPr>
          <w:i/>
          <w:color w:val="44546A"/>
          <w:sz w:val="18"/>
          <w:szCs w:val="18"/>
        </w:rPr>
        <w:t xml:space="preserve">la GI </w:t>
      </w:r>
      <w:r>
        <w:rPr>
          <w:i/>
          <w:color w:val="44546A"/>
          <w:sz w:val="18"/>
          <w:szCs w:val="18"/>
        </w:rPr>
        <w:t xml:space="preserve">que busca desarrollar? </w:t>
      </w:r>
    </w:p>
    <w:tbl>
      <w:tblPr>
        <w:tblStyle w:val="a9"/>
        <w:tblW w:w="1267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725"/>
        <w:gridCol w:w="1500"/>
        <w:gridCol w:w="1500"/>
        <w:gridCol w:w="3629"/>
        <w:gridCol w:w="4321"/>
      </w:tblGrid>
      <w:tr w:rsidR="00EB06C1">
        <w:trPr>
          <w:trHeight w:val="315"/>
        </w:trPr>
        <w:tc>
          <w:tcPr>
            <w:tcW w:w="126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GI-X: </w:t>
            </w:r>
          </w:p>
          <w:p w:rsidR="00EB06C1" w:rsidRDefault="00EB06C1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EB06C1" w:rsidRDefault="00EB06C1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B06C1">
        <w:trPr>
          <w:trHeight w:val="615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B06C1" w:rsidRDefault="008B5EBC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Entendimientos perdurables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06C1" w:rsidRDefault="008B5EB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Conceptos previos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06C1" w:rsidRDefault="008B5EB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Conceptos errados</w:t>
            </w:r>
          </w:p>
        </w:tc>
        <w:tc>
          <w:tcPr>
            <w:tcW w:w="3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06C1" w:rsidRDefault="008B5EB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Resultados observables </w:t>
            </w:r>
          </w:p>
        </w:tc>
        <w:tc>
          <w:tcPr>
            <w:tcW w:w="4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B06C1" w:rsidRDefault="008B5EBC">
            <w:pPr>
              <w:ind w:right="165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Interrogantes esenciales</w:t>
            </w:r>
          </w:p>
        </w:tc>
      </w:tr>
      <w:tr w:rsidR="00EB06C1">
        <w:trPr>
          <w:trHeight w:val="300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C1" w:rsidRDefault="008B5EBC" w:rsidP="00741EC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EPX.1</w:t>
            </w:r>
          </w:p>
          <w:p w:rsidR="00EB06C1" w:rsidRDefault="00EB06C1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EB06C1" w:rsidRDefault="00EB06C1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EB06C1" w:rsidRDefault="00EB06C1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C1" w:rsidRDefault="00EB06C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EC1" w:rsidRDefault="00741EC1" w:rsidP="00741EC1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ROX.1</w:t>
            </w:r>
          </w:p>
          <w:p w:rsidR="00EB06C1" w:rsidRDefault="00EB06C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C1" w:rsidRDefault="008B5EBC">
            <w:pPr>
              <w:ind w:right="165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B06C1">
        <w:trPr>
          <w:trHeight w:val="300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C1" w:rsidRDefault="00EB06C1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EB06C1" w:rsidRDefault="00EB06C1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EB06C1" w:rsidRDefault="008B5EBC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C1" w:rsidRDefault="00EB06C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C1" w:rsidRDefault="00EB06C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C1" w:rsidRDefault="008B5EBC">
            <w:pPr>
              <w:ind w:right="165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B06C1">
        <w:trPr>
          <w:trHeight w:val="300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C1" w:rsidRDefault="00EB06C1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EB06C1" w:rsidRDefault="00EB06C1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EB06C1" w:rsidRDefault="008B5EBC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C1" w:rsidRDefault="008B5EBC">
            <w:pPr>
              <w:ind w:right="165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B06C1">
        <w:trPr>
          <w:trHeight w:val="300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C1" w:rsidRDefault="00EB06C1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EB06C1" w:rsidRDefault="00EB06C1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EB06C1" w:rsidRDefault="008B5EBC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C1" w:rsidRDefault="008B5EBC">
            <w:pPr>
              <w:ind w:right="165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B06C1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C1" w:rsidRDefault="008B5EBC" w:rsidP="00741EC1">
            <w:pPr>
              <w:spacing w:before="24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EPX.n</w:t>
            </w:r>
          </w:p>
          <w:p w:rsidR="00EB06C1" w:rsidRDefault="00EB06C1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EB06C1" w:rsidRDefault="00EB06C1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C1" w:rsidRDefault="008B5EBC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ROX.n</w:t>
            </w:r>
          </w:p>
          <w:p w:rsidR="00EB06C1" w:rsidRDefault="008B5EBC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C1" w:rsidRDefault="008B5EBC">
            <w:pPr>
              <w:ind w:right="165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05137E" w:rsidRDefault="0005137E">
      <w:pPr>
        <w:rPr>
          <w:sz w:val="22"/>
          <w:szCs w:val="22"/>
        </w:rPr>
        <w:sectPr w:rsidR="0005137E" w:rsidSect="0005137E">
          <w:pgSz w:w="15840" w:h="12240" w:orient="landscape"/>
          <w:pgMar w:top="1440" w:right="1440" w:bottom="1440" w:left="1440" w:header="720" w:footer="720" w:gutter="0"/>
          <w:cols w:space="720" w:equalWidth="0">
            <w:col w:w="8838"/>
          </w:cols>
          <w:docGrid w:linePitch="326"/>
        </w:sectPr>
      </w:pPr>
    </w:p>
    <w:p w:rsidR="00EB06C1" w:rsidRDefault="008B5EBC">
      <w:pPr>
        <w:pStyle w:val="Ttulo1"/>
        <w:spacing w:before="0"/>
        <w:ind w:left="1418" w:hanging="1418"/>
      </w:pPr>
      <w:bookmarkStart w:id="3" w:name="_heading=h.1fob9te" w:colFirst="0" w:colLast="0"/>
      <w:bookmarkEnd w:id="3"/>
      <w:r>
        <w:lastRenderedPageBreak/>
        <w:t xml:space="preserve">[Etapa U2]: </w:t>
      </w:r>
      <w:r>
        <w:tab/>
        <w:t>¿Cómo saber que se aprende lo deseado para la GI-X y EP</w:t>
      </w:r>
      <w:r w:rsidR="000E3B61">
        <w:t>s</w:t>
      </w:r>
      <w:r>
        <w:t>?</w:t>
      </w:r>
    </w:p>
    <w:p w:rsidR="00EB06C1" w:rsidRDefault="00EB06C1"/>
    <w:p w:rsidR="00EB06C1" w:rsidRPr="00EB57BE" w:rsidRDefault="008B5EBC" w:rsidP="007806A6">
      <w:pPr>
        <w:spacing w:after="240" w:line="360" w:lineRule="auto"/>
        <w:rPr>
          <w:color w:val="A6A6A6" w:themeColor="background1" w:themeShade="A6"/>
        </w:rPr>
      </w:pPr>
      <w:r w:rsidRPr="00EB57BE">
        <w:rPr>
          <w:color w:val="A6A6A6" w:themeColor="background1" w:themeShade="A6"/>
        </w:rPr>
        <w:t>Se trata de hacer visible el pensamiento de los estudiantes mediante evaluaciones debidamente elaboradas, así como de darles información de retorno relevante y oportuna, centrada en los entendimientos deseados a lo largo y al final del proceso o de los supuestos como fundamento.</w:t>
      </w:r>
    </w:p>
    <w:p w:rsidR="00EB06C1" w:rsidRDefault="000E3B61">
      <w:r>
        <w:rPr>
          <w:noProof/>
          <w:color w:val="808080"/>
          <w:lang w:val="en-US" w:eastAsia="en-US"/>
        </w:rPr>
        <w:drawing>
          <wp:inline distT="114300" distB="114300" distL="114300" distR="114300" wp14:anchorId="2BA20D43" wp14:editId="57A0473B">
            <wp:extent cx="3671180" cy="2697455"/>
            <wp:effectExtent l="0" t="0" r="5715" b="8255"/>
            <wp:docPr id="1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4282" cy="2714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B06C1" w:rsidRDefault="00EB06C1">
      <w:pPr>
        <w:pBdr>
          <w:top w:val="nil"/>
          <w:left w:val="nil"/>
          <w:bottom w:val="nil"/>
          <w:right w:val="nil"/>
          <w:between w:val="nil"/>
        </w:pBdr>
        <w:rPr>
          <w:color w:val="808080"/>
        </w:rPr>
      </w:pPr>
    </w:p>
    <w:p w:rsidR="00EB06C1" w:rsidRDefault="008B5EBC">
      <w:pPr>
        <w:pStyle w:val="Ttulo2"/>
      </w:pPr>
      <w:bookmarkStart w:id="4" w:name="_heading=h.wns2dmqn94eu" w:colFirst="0" w:colLast="0"/>
      <w:bookmarkEnd w:id="4"/>
      <w:r>
        <w:t>5.0 Evaluación diagnóstica previa</w:t>
      </w:r>
    </w:p>
    <w:p w:rsidR="00EB06C1" w:rsidRPr="00EB57BE" w:rsidRDefault="00736B86" w:rsidP="0014266A">
      <w:pPr>
        <w:ind w:left="720"/>
        <w:rPr>
          <w:color w:val="A6A6A6" w:themeColor="background1" w:themeShade="A6"/>
        </w:rPr>
      </w:pPr>
      <w:r w:rsidRPr="00EB57BE">
        <w:rPr>
          <w:color w:val="A6A6A6" w:themeColor="background1" w:themeShade="A6"/>
        </w:rPr>
        <w:t>Permite</w:t>
      </w:r>
      <w:r w:rsidR="0014266A" w:rsidRPr="00EB57BE">
        <w:rPr>
          <w:color w:val="A6A6A6" w:themeColor="background1" w:themeShade="A6"/>
        </w:rPr>
        <w:t xml:space="preserve"> </w:t>
      </w:r>
      <w:r w:rsidRPr="00EB57BE">
        <w:rPr>
          <w:color w:val="A6A6A6" w:themeColor="background1" w:themeShade="A6"/>
        </w:rPr>
        <w:t>obtener información sobre conocimientos, destrezas, actitudes y creencias relevantes a esta unidad con que llegan los participantes.</w:t>
      </w:r>
    </w:p>
    <w:p w:rsidR="00736B86" w:rsidRDefault="00736B86" w:rsidP="0014266A">
      <w:pPr>
        <w:ind w:left="720"/>
      </w:pPr>
    </w:p>
    <w:p w:rsidR="00EB06C1" w:rsidRDefault="008B5EBC">
      <w:pPr>
        <w:pStyle w:val="Ttulo2"/>
      </w:pPr>
      <w:bookmarkStart w:id="5" w:name="_heading=h.3yyha19opfj1" w:colFirst="0" w:colLast="0"/>
      <w:bookmarkEnd w:id="5"/>
      <w:r>
        <w:t>5.1 Evaluación formativa, a lo largo del proceso</w:t>
      </w:r>
    </w:p>
    <w:p w:rsidR="00EB06C1" w:rsidRPr="00EB57BE" w:rsidRDefault="00090F6E" w:rsidP="00736B86">
      <w:pPr>
        <w:ind w:left="720"/>
        <w:rPr>
          <w:color w:val="A6A6A6" w:themeColor="background1" w:themeShade="A6"/>
        </w:rPr>
      </w:pPr>
      <w:r w:rsidRPr="00EB57BE">
        <w:rPr>
          <w:color w:val="A6A6A6" w:themeColor="background1" w:themeShade="A6"/>
        </w:rPr>
        <w:t>B</w:t>
      </w:r>
      <w:r w:rsidR="00736B86" w:rsidRPr="00EB57BE">
        <w:rPr>
          <w:color w:val="A6A6A6" w:themeColor="background1" w:themeShade="A6"/>
        </w:rPr>
        <w:t xml:space="preserve">usca apoyar el proceso de aprendizaje, mediante </w:t>
      </w:r>
      <w:r w:rsidRPr="00EB57BE">
        <w:rPr>
          <w:color w:val="A6A6A6" w:themeColor="background1" w:themeShade="A6"/>
        </w:rPr>
        <w:t>preguntas / pruebas</w:t>
      </w:r>
      <w:r w:rsidR="00736B86" w:rsidRPr="00EB57BE">
        <w:rPr>
          <w:color w:val="A6A6A6" w:themeColor="background1" w:themeShade="A6"/>
        </w:rPr>
        <w:t xml:space="preserve"> que permitan demostrar los logros—parciales o totales</w:t>
      </w:r>
      <w:r w:rsidRPr="00EB57BE">
        <w:rPr>
          <w:color w:val="A6A6A6" w:themeColor="background1" w:themeShade="A6"/>
        </w:rPr>
        <w:t>—</w:t>
      </w:r>
      <w:r w:rsidR="00736B86" w:rsidRPr="00EB57BE">
        <w:rPr>
          <w:color w:val="A6A6A6" w:themeColor="background1" w:themeShade="A6"/>
        </w:rPr>
        <w:t>de</w:t>
      </w:r>
      <w:r w:rsidRPr="00EB57BE">
        <w:rPr>
          <w:color w:val="A6A6A6" w:themeColor="background1" w:themeShade="A6"/>
        </w:rPr>
        <w:t xml:space="preserve"> lo aprendido y obtener información de retorno con reorientación cuando haga falta. El tipo de ítems que se use depende del nivel de exigencia de los aprendizajes buscados (ver taxonomía de Bloom).</w:t>
      </w:r>
    </w:p>
    <w:p w:rsidR="00EB06C1" w:rsidRDefault="00EB06C1"/>
    <w:p w:rsidR="00EB06C1" w:rsidRDefault="008B5EBC">
      <w:pPr>
        <w:pStyle w:val="Ttulo2"/>
      </w:pPr>
      <w:bookmarkStart w:id="6" w:name="_heading=h.u0hjh610w8n2" w:colFirst="0" w:colLast="0"/>
      <w:bookmarkEnd w:id="6"/>
      <w:r>
        <w:t>5.3 Evaluación sumativa, al final del proceso</w:t>
      </w:r>
    </w:p>
    <w:p w:rsidR="00B26F9E" w:rsidRDefault="00B26F9E" w:rsidP="00B26F9E">
      <w:pPr>
        <w:ind w:left="720"/>
        <w:rPr>
          <w:color w:val="BFBFBF" w:themeColor="background1" w:themeShade="BF"/>
        </w:rPr>
      </w:pPr>
      <w:r w:rsidRPr="00090F6E">
        <w:rPr>
          <w:color w:val="BFBFBF" w:themeColor="background1" w:themeShade="BF"/>
        </w:rPr>
        <w:t xml:space="preserve">Busca </w:t>
      </w:r>
      <w:r>
        <w:rPr>
          <w:color w:val="BFBFBF" w:themeColor="background1" w:themeShade="BF"/>
        </w:rPr>
        <w:t>establecer logros del proceso</w:t>
      </w:r>
      <w:r w:rsidRPr="00090F6E">
        <w:rPr>
          <w:color w:val="BFBFBF" w:themeColor="background1" w:themeShade="BF"/>
        </w:rPr>
        <w:t xml:space="preserve"> de aprendizaje, mediante </w:t>
      </w:r>
      <w:r>
        <w:rPr>
          <w:color w:val="BFBFBF" w:themeColor="background1" w:themeShade="BF"/>
        </w:rPr>
        <w:t>preguntas / pruebas</w:t>
      </w:r>
      <w:r w:rsidRPr="00090F6E">
        <w:rPr>
          <w:color w:val="BFBFBF" w:themeColor="background1" w:themeShade="BF"/>
        </w:rPr>
        <w:t xml:space="preserve"> que permitan demostrar lo aprendido y obtener </w:t>
      </w:r>
      <w:r>
        <w:rPr>
          <w:color w:val="BFBFBF" w:themeColor="background1" w:themeShade="BF"/>
        </w:rPr>
        <w:t xml:space="preserve">calificación y, si es del caso, certificación. Cabe brindar </w:t>
      </w:r>
      <w:r w:rsidRPr="00090F6E">
        <w:rPr>
          <w:color w:val="BFBFBF" w:themeColor="background1" w:themeShade="BF"/>
        </w:rPr>
        <w:t>información de retorno con reorientación.</w:t>
      </w:r>
      <w:r>
        <w:rPr>
          <w:color w:val="BFBFBF" w:themeColor="background1" w:themeShade="BF"/>
        </w:rPr>
        <w:t xml:space="preserve"> El tipo de ítems que se use depende del nivel de exigencia de los aprendizajes buscados (ver taxonomía de Bloom).</w:t>
      </w:r>
    </w:p>
    <w:p w:rsidR="00EB06C1" w:rsidRDefault="00EB06C1"/>
    <w:p w:rsidR="00EB06C1" w:rsidRDefault="008B5EBC">
      <w:pPr>
        <w:pStyle w:val="Ttulo2"/>
      </w:pPr>
      <w:bookmarkStart w:id="7" w:name="_heading=h.gyn4gtx1yo57" w:colFirst="0" w:colLast="0"/>
      <w:bookmarkEnd w:id="7"/>
      <w:r>
        <w:t>5.4 Tecnologías y recursos digitales aplicables</w:t>
      </w:r>
    </w:p>
    <w:p w:rsidR="00EB06C1" w:rsidRDefault="00224903" w:rsidP="00224903">
      <w:pPr>
        <w:ind w:left="720"/>
      </w:pPr>
      <w:r w:rsidRPr="00224903">
        <w:rPr>
          <w:color w:val="BFBFBF" w:themeColor="background1" w:themeShade="BF"/>
        </w:rPr>
        <w:t>Su escogencia debe estar alineada con la estrategia pedagógica y con el modelo operativo que la implementa</w:t>
      </w:r>
      <w:r>
        <w:rPr>
          <w:color w:val="BFBFBF" w:themeColor="background1" w:themeShade="BF"/>
        </w:rPr>
        <w:t>, en atención a los tipos de medios definidos para el curso</w:t>
      </w:r>
      <w:r w:rsidRPr="00224903">
        <w:rPr>
          <w:color w:val="BFBFBF" w:themeColor="background1" w:themeShade="BF"/>
        </w:rPr>
        <w:t>. Como referente, se recomienda ver oportunidades en la PIOLA y cuidar que haya accesibilidad a cada TDA y recurso en los entornos de aprendizaje aplicables al curso</w:t>
      </w:r>
      <w:r>
        <w:t>.</w:t>
      </w:r>
    </w:p>
    <w:p w:rsidR="00AB031D" w:rsidRDefault="00AB031D" w:rsidP="00224903">
      <w:pPr>
        <w:spacing w:line="276" w:lineRule="auto"/>
        <w:sectPr w:rsidR="00AB031D">
          <w:pgSz w:w="12240" w:h="15840"/>
          <w:pgMar w:top="1440" w:right="1440" w:bottom="1440" w:left="1440" w:header="720" w:footer="720" w:gutter="0"/>
          <w:cols w:space="720" w:equalWidth="0">
            <w:col w:w="8838"/>
          </w:cols>
        </w:sectPr>
      </w:pPr>
    </w:p>
    <w:p w:rsidR="00AA31A4" w:rsidRDefault="00AA31A4">
      <w:pPr>
        <w:ind w:right="-1440"/>
        <w:rPr>
          <w:b/>
          <w:color w:val="44546A"/>
          <w:sz w:val="28"/>
          <w:szCs w:val="28"/>
        </w:rPr>
      </w:pPr>
      <w:bookmarkStart w:id="8" w:name="_heading=h.30j0zll" w:colFirst="0" w:colLast="0"/>
      <w:bookmarkEnd w:id="8"/>
    </w:p>
    <w:p w:rsidR="00EB06C1" w:rsidRDefault="00696410">
      <w:pPr>
        <w:ind w:right="-1440"/>
        <w:rPr>
          <w:i/>
          <w:color w:val="44546A"/>
          <w:sz w:val="18"/>
          <w:szCs w:val="18"/>
        </w:rPr>
      </w:pPr>
      <w:r w:rsidRPr="005A0180">
        <w:rPr>
          <w:b/>
          <w:color w:val="44546A"/>
          <w:sz w:val="28"/>
          <w:szCs w:val="28"/>
        </w:rPr>
        <w:t xml:space="preserve">Tabla 13 </w:t>
      </w:r>
      <w:r w:rsidR="008B5EBC" w:rsidRPr="005A0180">
        <w:rPr>
          <w:b/>
          <w:color w:val="44546A"/>
          <w:sz w:val="28"/>
          <w:szCs w:val="28"/>
        </w:rPr>
        <w:t>HT2</w:t>
      </w:r>
      <w:r>
        <w:rPr>
          <w:i/>
          <w:color w:val="44546A"/>
          <w:sz w:val="18"/>
          <w:szCs w:val="18"/>
        </w:rPr>
        <w:t xml:space="preserve"> ¿Cómo evaluar los</w:t>
      </w:r>
      <w:r w:rsidR="008B5EBC">
        <w:rPr>
          <w:i/>
          <w:color w:val="44546A"/>
          <w:sz w:val="18"/>
          <w:szCs w:val="18"/>
        </w:rPr>
        <w:t xml:space="preserve"> </w:t>
      </w:r>
      <w:r>
        <w:rPr>
          <w:i/>
          <w:color w:val="44546A"/>
          <w:sz w:val="18"/>
          <w:szCs w:val="18"/>
        </w:rPr>
        <w:t>EPs</w:t>
      </w:r>
      <w:r w:rsidR="008B5EBC">
        <w:rPr>
          <w:i/>
          <w:color w:val="44546A"/>
          <w:sz w:val="18"/>
          <w:szCs w:val="18"/>
        </w:rPr>
        <w:t xml:space="preserve"> </w:t>
      </w:r>
      <w:r>
        <w:rPr>
          <w:i/>
          <w:color w:val="44546A"/>
          <w:sz w:val="18"/>
          <w:szCs w:val="18"/>
        </w:rPr>
        <w:t xml:space="preserve">y ROs </w:t>
      </w:r>
      <w:r w:rsidR="008B5EBC">
        <w:rPr>
          <w:i/>
          <w:color w:val="44546A"/>
          <w:sz w:val="18"/>
          <w:szCs w:val="18"/>
        </w:rPr>
        <w:t>de la</w:t>
      </w:r>
      <w:r>
        <w:rPr>
          <w:i/>
          <w:color w:val="44546A"/>
          <w:sz w:val="18"/>
          <w:szCs w:val="18"/>
        </w:rPr>
        <w:t>(s)</w:t>
      </w:r>
      <w:r w:rsidR="008B5EBC">
        <w:rPr>
          <w:i/>
          <w:color w:val="44546A"/>
          <w:sz w:val="18"/>
          <w:szCs w:val="18"/>
        </w:rPr>
        <w:t xml:space="preserve"> </w:t>
      </w:r>
      <w:r>
        <w:rPr>
          <w:i/>
          <w:color w:val="44546A"/>
          <w:sz w:val="18"/>
          <w:szCs w:val="18"/>
        </w:rPr>
        <w:t xml:space="preserve">GI </w:t>
      </w:r>
      <w:r w:rsidR="008B5EBC">
        <w:rPr>
          <w:i/>
          <w:color w:val="44546A"/>
          <w:sz w:val="18"/>
          <w:szCs w:val="18"/>
        </w:rPr>
        <w:t xml:space="preserve">que </w:t>
      </w:r>
      <w:r>
        <w:rPr>
          <w:i/>
          <w:color w:val="44546A"/>
          <w:sz w:val="18"/>
          <w:szCs w:val="18"/>
        </w:rPr>
        <w:t>se</w:t>
      </w:r>
      <w:r w:rsidR="00E23E56">
        <w:rPr>
          <w:i/>
          <w:color w:val="44546A"/>
          <w:sz w:val="18"/>
          <w:szCs w:val="18"/>
        </w:rPr>
        <w:t xml:space="preserve"> </w:t>
      </w:r>
      <w:r w:rsidR="008B5EBC">
        <w:rPr>
          <w:i/>
          <w:color w:val="44546A"/>
          <w:sz w:val="18"/>
          <w:szCs w:val="18"/>
        </w:rPr>
        <w:t>busca desarrollar</w:t>
      </w:r>
      <w:r w:rsidR="00E23E56">
        <w:rPr>
          <w:i/>
          <w:color w:val="44546A"/>
          <w:sz w:val="18"/>
          <w:szCs w:val="18"/>
        </w:rPr>
        <w:t xml:space="preserve"> y con apoyo de qué TD</w:t>
      </w:r>
      <w:r w:rsidR="008B5EBC">
        <w:rPr>
          <w:i/>
          <w:color w:val="44546A"/>
          <w:sz w:val="18"/>
          <w:szCs w:val="18"/>
        </w:rPr>
        <w:t xml:space="preserve">? </w:t>
      </w:r>
    </w:p>
    <w:tbl>
      <w:tblPr>
        <w:tblStyle w:val="aa"/>
        <w:tblW w:w="128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25"/>
        <w:gridCol w:w="525"/>
        <w:gridCol w:w="615"/>
        <w:gridCol w:w="1650"/>
        <w:gridCol w:w="2310"/>
        <w:gridCol w:w="2729"/>
        <w:gridCol w:w="4536"/>
      </w:tblGrid>
      <w:tr w:rsidR="00EB06C1" w:rsidTr="00AB031D">
        <w:trPr>
          <w:trHeight w:val="315"/>
        </w:trPr>
        <w:tc>
          <w:tcPr>
            <w:tcW w:w="128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B06C1" w:rsidRDefault="008B5E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GI-X: </w:t>
            </w:r>
          </w:p>
          <w:p w:rsidR="00EB06C1" w:rsidRDefault="00EB06C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B06C1" w:rsidRDefault="00EB06C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B06C1" w:rsidTr="00AB031D">
        <w:trPr>
          <w:trHeight w:val="615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B06C1" w:rsidRDefault="008B5E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 I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B06C1" w:rsidRDefault="008B5E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 P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B06C1" w:rsidRDefault="008B5EB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 O</w:t>
            </w: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06C1" w:rsidRDefault="008B5EB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Evaluación diagnóstica, previa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06C1" w:rsidRDefault="008B5EB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Evaluación formativa, a lo largo del proceso</w:t>
            </w:r>
          </w:p>
        </w:tc>
        <w:tc>
          <w:tcPr>
            <w:tcW w:w="2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06C1" w:rsidRDefault="008B5EB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Evaluación sumativa, al final del proceso 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B06C1" w:rsidRDefault="008B5EBC">
            <w:pPr>
              <w:ind w:right="6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Tecnologías y recursos digitales aplicables </w:t>
            </w:r>
          </w:p>
        </w:tc>
      </w:tr>
      <w:tr w:rsidR="00EB06C1" w:rsidTr="00AB031D">
        <w:trPr>
          <w:trHeight w:val="300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C1" w:rsidRDefault="00EB06C1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C1" w:rsidRDefault="00EB06C1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C1" w:rsidRDefault="00EB06C1">
            <w:pPr>
              <w:rPr>
                <w:sz w:val="20"/>
                <w:szCs w:val="20"/>
              </w:rPr>
            </w:pPr>
          </w:p>
          <w:p w:rsidR="00EB06C1" w:rsidRDefault="00EB06C1">
            <w:pPr>
              <w:rPr>
                <w:sz w:val="20"/>
                <w:szCs w:val="20"/>
              </w:rPr>
            </w:pPr>
          </w:p>
          <w:p w:rsidR="00EB06C1" w:rsidRDefault="00EB06C1">
            <w:pPr>
              <w:rPr>
                <w:sz w:val="20"/>
                <w:szCs w:val="20"/>
              </w:rPr>
            </w:pPr>
          </w:p>
          <w:p w:rsidR="00EB06C1" w:rsidRDefault="00EB06C1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C1" w:rsidRDefault="008B5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C1" w:rsidRDefault="00EB06C1">
            <w:pPr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C1" w:rsidRDefault="00EB06C1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C1" w:rsidRDefault="008B5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B06C1" w:rsidTr="00AB031D">
        <w:trPr>
          <w:trHeight w:val="300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C1" w:rsidRDefault="00EB06C1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C1" w:rsidRDefault="00EB06C1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C1" w:rsidRDefault="00EB06C1">
            <w:pPr>
              <w:rPr>
                <w:sz w:val="20"/>
                <w:szCs w:val="20"/>
              </w:rPr>
            </w:pPr>
          </w:p>
          <w:p w:rsidR="00EB06C1" w:rsidRDefault="00EB06C1">
            <w:pPr>
              <w:rPr>
                <w:sz w:val="20"/>
                <w:szCs w:val="20"/>
              </w:rPr>
            </w:pPr>
          </w:p>
          <w:p w:rsidR="00EB06C1" w:rsidRDefault="008B5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C1" w:rsidRDefault="008B5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C1" w:rsidRDefault="00EB06C1">
            <w:pPr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C1" w:rsidRDefault="00EB06C1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C1" w:rsidRDefault="008B5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B06C1" w:rsidTr="00AB031D">
        <w:trPr>
          <w:trHeight w:val="300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C1" w:rsidRDefault="00EB06C1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C1" w:rsidRDefault="00EB06C1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C1" w:rsidRDefault="00EB06C1">
            <w:pPr>
              <w:rPr>
                <w:sz w:val="20"/>
                <w:szCs w:val="20"/>
              </w:rPr>
            </w:pPr>
          </w:p>
          <w:p w:rsidR="00EB06C1" w:rsidRDefault="00EB06C1">
            <w:pPr>
              <w:rPr>
                <w:sz w:val="20"/>
                <w:szCs w:val="20"/>
              </w:rPr>
            </w:pPr>
          </w:p>
          <w:p w:rsidR="00EB06C1" w:rsidRDefault="008B5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C1" w:rsidRDefault="008B5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C1" w:rsidRDefault="008B5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C1" w:rsidRDefault="008B5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C1" w:rsidRDefault="008B5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B06C1" w:rsidTr="00AB031D">
        <w:trPr>
          <w:trHeight w:val="300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C1" w:rsidRDefault="00EB06C1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C1" w:rsidRDefault="00EB06C1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C1" w:rsidRDefault="00EB06C1">
            <w:pPr>
              <w:rPr>
                <w:sz w:val="20"/>
                <w:szCs w:val="20"/>
              </w:rPr>
            </w:pPr>
          </w:p>
          <w:p w:rsidR="00EB06C1" w:rsidRDefault="00EB06C1">
            <w:pPr>
              <w:rPr>
                <w:sz w:val="20"/>
                <w:szCs w:val="20"/>
              </w:rPr>
            </w:pPr>
          </w:p>
          <w:p w:rsidR="00EB06C1" w:rsidRDefault="008B5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C1" w:rsidRDefault="008B5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C1" w:rsidRDefault="008B5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C1" w:rsidRDefault="008B5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C1" w:rsidRDefault="008B5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B06C1" w:rsidTr="00AB031D">
        <w:trPr>
          <w:trHeight w:val="315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C1" w:rsidRDefault="00EB06C1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C1" w:rsidRDefault="00EB06C1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C1" w:rsidRDefault="00EB06C1">
            <w:pPr>
              <w:rPr>
                <w:sz w:val="20"/>
                <w:szCs w:val="20"/>
              </w:rPr>
            </w:pPr>
          </w:p>
          <w:p w:rsidR="00EB06C1" w:rsidRDefault="00EB06C1">
            <w:pPr>
              <w:rPr>
                <w:sz w:val="20"/>
                <w:szCs w:val="20"/>
              </w:rPr>
            </w:pPr>
          </w:p>
          <w:p w:rsidR="00EB06C1" w:rsidRDefault="00EB06C1">
            <w:pPr>
              <w:rPr>
                <w:sz w:val="20"/>
                <w:szCs w:val="20"/>
              </w:rPr>
            </w:pPr>
          </w:p>
          <w:p w:rsidR="00EB06C1" w:rsidRDefault="00EB06C1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C1" w:rsidRDefault="008B5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C1" w:rsidRDefault="008B5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C1" w:rsidRDefault="00EB06C1">
            <w:pPr>
              <w:rPr>
                <w:sz w:val="20"/>
                <w:szCs w:val="20"/>
              </w:rPr>
            </w:pPr>
          </w:p>
          <w:p w:rsidR="00EB06C1" w:rsidRDefault="008B5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6C1" w:rsidRDefault="008B5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EB06C1" w:rsidRDefault="00EB06C1">
      <w:pPr>
        <w:rPr>
          <w:i/>
          <w:color w:val="44546A"/>
          <w:sz w:val="18"/>
          <w:szCs w:val="18"/>
        </w:rPr>
      </w:pPr>
    </w:p>
    <w:p w:rsidR="00EB06C1" w:rsidRDefault="008B5EBC">
      <w:pPr>
        <w:pBdr>
          <w:top w:val="nil"/>
          <w:left w:val="nil"/>
          <w:bottom w:val="nil"/>
          <w:right w:val="nil"/>
          <w:between w:val="nil"/>
        </w:pBdr>
        <w:rPr>
          <w:i/>
          <w:color w:val="44546A"/>
          <w:sz w:val="18"/>
          <w:szCs w:val="18"/>
        </w:rPr>
      </w:pPr>
      <w:r>
        <w:br w:type="page"/>
      </w:r>
    </w:p>
    <w:p w:rsidR="009D54BC" w:rsidRDefault="009D54BC" w:rsidP="009D54BC">
      <w:pPr>
        <w:ind w:right="-1440"/>
      </w:pPr>
      <w:r>
        <w:lastRenderedPageBreak/>
        <w:t>Esta Tabla 14 HT2 es opcional y solo aplica cuando la evaluación utiliza bancos de preguntas</w:t>
      </w:r>
    </w:p>
    <w:p w:rsidR="009D54BC" w:rsidRDefault="009D54BC" w:rsidP="009D54BC">
      <w:pPr>
        <w:ind w:right="-1440"/>
        <w:rPr>
          <w:b/>
          <w:color w:val="44546A"/>
          <w:sz w:val="28"/>
          <w:szCs w:val="28"/>
        </w:rPr>
      </w:pPr>
    </w:p>
    <w:p w:rsidR="00EB06C1" w:rsidRDefault="00E23E56" w:rsidP="00C87E35">
      <w:pPr>
        <w:pBdr>
          <w:top w:val="nil"/>
          <w:left w:val="nil"/>
          <w:bottom w:val="nil"/>
          <w:right w:val="nil"/>
          <w:between w:val="nil"/>
        </w:pBdr>
        <w:ind w:right="-279"/>
        <w:rPr>
          <w:i/>
          <w:color w:val="44546A"/>
          <w:sz w:val="18"/>
          <w:szCs w:val="18"/>
        </w:rPr>
      </w:pPr>
      <w:r w:rsidRPr="005A0180">
        <w:rPr>
          <w:b/>
          <w:color w:val="44546A"/>
          <w:sz w:val="28"/>
          <w:szCs w:val="28"/>
        </w:rPr>
        <w:t>Tabla 14 HT2</w:t>
      </w:r>
      <w:r>
        <w:rPr>
          <w:i/>
          <w:color w:val="44546A"/>
          <w:sz w:val="28"/>
          <w:szCs w:val="28"/>
        </w:rPr>
        <w:t>.</w:t>
      </w:r>
      <w:r w:rsidR="008B5EBC">
        <w:rPr>
          <w:i/>
          <w:color w:val="44546A"/>
          <w:sz w:val="18"/>
          <w:szCs w:val="18"/>
        </w:rPr>
        <w:t xml:space="preserve"> Esta</w:t>
      </w:r>
      <w:r w:rsidR="00CC04B3">
        <w:rPr>
          <w:i/>
          <w:color w:val="44546A"/>
          <w:sz w:val="18"/>
          <w:szCs w:val="18"/>
        </w:rPr>
        <w:t xml:space="preserve">dísticas de preguntas por GI EP RO según lo que miden, </w:t>
      </w:r>
      <w:r w:rsidR="008B5EBC">
        <w:rPr>
          <w:i/>
          <w:color w:val="44546A"/>
          <w:sz w:val="18"/>
          <w:szCs w:val="18"/>
        </w:rPr>
        <w:t xml:space="preserve">nivel </w:t>
      </w:r>
      <w:r>
        <w:rPr>
          <w:i/>
          <w:color w:val="44546A"/>
          <w:sz w:val="18"/>
          <w:szCs w:val="18"/>
        </w:rPr>
        <w:t>d</w:t>
      </w:r>
      <w:r w:rsidR="008B5EBC">
        <w:rPr>
          <w:i/>
          <w:color w:val="44546A"/>
          <w:sz w:val="18"/>
          <w:szCs w:val="18"/>
        </w:rPr>
        <w:t>e exigencia y dificultad o tiempo de solución</w:t>
      </w:r>
    </w:p>
    <w:tbl>
      <w:tblPr>
        <w:tblStyle w:val="ab"/>
        <w:tblW w:w="128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8"/>
        <w:gridCol w:w="397"/>
        <w:gridCol w:w="480"/>
        <w:gridCol w:w="963"/>
        <w:gridCol w:w="993"/>
        <w:gridCol w:w="850"/>
        <w:gridCol w:w="851"/>
        <w:gridCol w:w="850"/>
        <w:gridCol w:w="728"/>
        <w:gridCol w:w="930"/>
        <w:gridCol w:w="780"/>
        <w:gridCol w:w="964"/>
        <w:gridCol w:w="1134"/>
        <w:gridCol w:w="1134"/>
        <w:gridCol w:w="1373"/>
      </w:tblGrid>
      <w:tr w:rsidR="00EB06C1">
        <w:trPr>
          <w:trHeight w:val="300"/>
        </w:trPr>
        <w:tc>
          <w:tcPr>
            <w:tcW w:w="129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06C1" w:rsidRDefault="008B5EBC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Clasificación</w:t>
            </w:r>
          </w:p>
        </w:tc>
        <w:tc>
          <w:tcPr>
            <w:tcW w:w="11550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:rsidR="00EB06C1" w:rsidRDefault="008B5EBC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Número total de preguntas revisadas (curadas) por categoría (GI, EP, RO), según lo que miden, nivel de exigencia y dificultad</w:t>
            </w:r>
          </w:p>
        </w:tc>
      </w:tr>
      <w:tr w:rsidR="00EB06C1">
        <w:trPr>
          <w:trHeight w:val="315"/>
        </w:trPr>
        <w:tc>
          <w:tcPr>
            <w:tcW w:w="129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06C1" w:rsidRDefault="00EB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EB06C1" w:rsidRDefault="008B5EBC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Lo que miden por RO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bottom"/>
          </w:tcPr>
          <w:p w:rsidR="00EB06C1" w:rsidRDefault="008B5EBC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Máximo nivel de exigencia (taxonomía de Bloom)</w:t>
            </w:r>
          </w:p>
        </w:tc>
        <w:tc>
          <w:tcPr>
            <w:tcW w:w="3641" w:type="dxa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  <w:vAlign w:val="bottom"/>
          </w:tcPr>
          <w:p w:rsidR="00EB06C1" w:rsidRDefault="008B5EBC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Dificultad y tiempo de solución</w:t>
            </w:r>
          </w:p>
        </w:tc>
      </w:tr>
      <w:tr w:rsidR="00EB06C1">
        <w:trPr>
          <w:trHeight w:val="615"/>
        </w:trPr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06C1" w:rsidRDefault="008B5EBC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  <w:t>I</w:t>
            </w:r>
          </w:p>
        </w:tc>
        <w:tc>
          <w:tcPr>
            <w:tcW w:w="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06C1" w:rsidRDefault="008B5EBC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  <w:t>P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B06C1" w:rsidRDefault="008B5EBC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  <w:t>O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06C1" w:rsidRDefault="008B5EBC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Concep-to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br/>
              <w:t>previo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06C1" w:rsidRDefault="008B5EBC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Concep-to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br/>
              <w:t>errado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06C1" w:rsidRDefault="008B5EBC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Desempeño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06C1" w:rsidRDefault="008B5EBC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Conocimiento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06C1" w:rsidRDefault="008B5EBC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Com-pren-sión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06C1" w:rsidRDefault="008B5EBC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Apli-ca-ción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06C1" w:rsidRDefault="008B5EBC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Análisis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06C1" w:rsidRDefault="008B5EBC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Valoración</w:t>
            </w: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06C1" w:rsidRDefault="008B5EBC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Creación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06C1" w:rsidRDefault="008B5EBC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Básica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br/>
              <w:t>&lt;5 mins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06C1" w:rsidRDefault="008B5EBC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Media &gt;5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br/>
              <w:t>&lt;15 mins</w:t>
            </w:r>
          </w:p>
        </w:tc>
        <w:tc>
          <w:tcPr>
            <w:tcW w:w="13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B06C1" w:rsidRDefault="008B5EBC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Alta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br/>
              <w:t>&gt;15 mins</w:t>
            </w:r>
          </w:p>
        </w:tc>
      </w:tr>
      <w:tr w:rsidR="00EB06C1">
        <w:trPr>
          <w:trHeight w:val="300"/>
        </w:trPr>
        <w:tc>
          <w:tcPr>
            <w:tcW w:w="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  <w:p w:rsidR="00EB06C1" w:rsidRDefault="00EB06C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06C1">
        <w:trPr>
          <w:trHeight w:val="300"/>
        </w:trPr>
        <w:tc>
          <w:tcPr>
            <w:tcW w:w="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06C1">
        <w:trPr>
          <w:trHeight w:val="300"/>
        </w:trPr>
        <w:tc>
          <w:tcPr>
            <w:tcW w:w="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06C1">
        <w:trPr>
          <w:trHeight w:val="300"/>
        </w:trPr>
        <w:tc>
          <w:tcPr>
            <w:tcW w:w="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06C1">
        <w:trPr>
          <w:trHeight w:val="300"/>
        </w:trPr>
        <w:tc>
          <w:tcPr>
            <w:tcW w:w="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06C1">
        <w:trPr>
          <w:trHeight w:val="300"/>
        </w:trPr>
        <w:tc>
          <w:tcPr>
            <w:tcW w:w="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06C1">
        <w:trPr>
          <w:trHeight w:val="300"/>
        </w:trPr>
        <w:tc>
          <w:tcPr>
            <w:tcW w:w="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06C1">
        <w:trPr>
          <w:trHeight w:val="315"/>
        </w:trPr>
        <w:tc>
          <w:tcPr>
            <w:tcW w:w="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EB06C1" w:rsidRDefault="008B5EBC">
      <w:r>
        <w:t>Convenciones: Defina las propias</w:t>
      </w:r>
    </w:p>
    <w:p w:rsidR="00EB06C1" w:rsidRDefault="008B5EBC">
      <w:pPr>
        <w:sectPr w:rsidR="00EB06C1" w:rsidSect="00AB031D">
          <w:pgSz w:w="15840" w:h="12240" w:orient="landscape"/>
          <w:pgMar w:top="1440" w:right="1440" w:bottom="1440" w:left="1440" w:header="720" w:footer="720" w:gutter="0"/>
          <w:cols w:space="720" w:equalWidth="0">
            <w:col w:w="8838"/>
          </w:cols>
          <w:docGrid w:linePitch="326"/>
        </w:sectPr>
      </w:pPr>
      <w:r>
        <w:t>Fuente: Autor</w:t>
      </w:r>
    </w:p>
    <w:p w:rsidR="00EB06C1" w:rsidRDefault="008B5EBC" w:rsidP="001D57BF">
      <w:pPr>
        <w:pStyle w:val="Ttulo1"/>
      </w:pPr>
      <w:bookmarkStart w:id="9" w:name="_heading=h.2et92p0" w:colFirst="0" w:colLast="0"/>
      <w:bookmarkEnd w:id="9"/>
      <w:r>
        <w:lastRenderedPageBreak/>
        <w:t>[Etapa U3</w:t>
      </w:r>
      <w:proofErr w:type="gramStart"/>
      <w:r>
        <w:t>] :</w:t>
      </w:r>
      <w:proofErr w:type="gramEnd"/>
      <w:r>
        <w:t xml:space="preserve">  ¿Cómo propiciar que </w:t>
      </w:r>
      <w:r w:rsidR="009D54BC">
        <w:t>se aprenda</w:t>
      </w:r>
      <w:r>
        <w:t xml:space="preserve"> de lo propuesto en GI-X?</w:t>
      </w:r>
    </w:p>
    <w:p w:rsidR="00EB06C1" w:rsidRDefault="00EB06C1"/>
    <w:p w:rsidR="00EB06C1" w:rsidRPr="007806A6" w:rsidRDefault="0041565E" w:rsidP="007806A6">
      <w:pPr>
        <w:spacing w:line="360" w:lineRule="auto"/>
        <w:rPr>
          <w:color w:val="A6A6A6" w:themeColor="background1" w:themeShade="A6"/>
        </w:rPr>
      </w:pPr>
      <w:r w:rsidRPr="007806A6">
        <w:rPr>
          <w:color w:val="A6A6A6" w:themeColor="background1" w:themeShade="A6"/>
        </w:rPr>
        <w:t>Lo definido a nivel de curso en la Etapa C3 de la HT1 es el marco de referencia para la etapa U3 que se lleva a cabo para cada unidad de enseñanza. Se parte de traer a colación los condicionantes del diseño educativo a nivel micro y de establecer los recursos que conviene adoptar, adaptar o desarrollar para materializar lo diseñado en C3. Sobre esta base, se afina el plan de enseñanza que se esbozó en el diseño macro.</w:t>
      </w:r>
    </w:p>
    <w:p w:rsidR="0041565E" w:rsidRDefault="0041565E"/>
    <w:p w:rsidR="00EB06C1" w:rsidRDefault="008B5EBC">
      <w:r>
        <w:rPr>
          <w:noProof/>
          <w:lang w:val="en-US" w:eastAsia="en-US"/>
        </w:rPr>
        <w:drawing>
          <wp:inline distT="114300" distB="114300" distL="114300" distR="114300" wp14:editId="00A2E9C0">
            <wp:extent cx="3349782" cy="2869949"/>
            <wp:effectExtent l="0" t="0" r="3175" b="6985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9653" cy="28784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B06C1" w:rsidRDefault="00EB06C1"/>
    <w:p w:rsidR="007806A6" w:rsidRDefault="007806A6">
      <w:pPr>
        <w:rPr>
          <w:rFonts w:eastAsiaTheme="majorEastAsia" w:cstheme="majorBidi"/>
          <w:color w:val="2F5496" w:themeColor="accent1" w:themeShade="BF"/>
          <w:sz w:val="28"/>
          <w:szCs w:val="26"/>
        </w:rPr>
      </w:pPr>
      <w:bookmarkStart w:id="10" w:name="_heading=h.phz2x4a4b6z1" w:colFirst="0" w:colLast="0"/>
      <w:bookmarkEnd w:id="10"/>
      <w:r>
        <w:br w:type="page"/>
      </w:r>
    </w:p>
    <w:p w:rsidR="00EB06C1" w:rsidRDefault="00CC04B3">
      <w:pPr>
        <w:pStyle w:val="Ttulo2"/>
      </w:pPr>
      <w:r>
        <w:lastRenderedPageBreak/>
        <w:t xml:space="preserve">6.0 </w:t>
      </w:r>
      <w:r w:rsidR="008B5EBC">
        <w:t xml:space="preserve">Condicionantes </w:t>
      </w:r>
      <w:r w:rsidR="004720C5">
        <w:t xml:space="preserve">del diseño </w:t>
      </w:r>
      <w:r w:rsidR="00647524">
        <w:t xml:space="preserve">educativo </w:t>
      </w:r>
      <w:r w:rsidR="004720C5">
        <w:t>a nivel micro</w:t>
      </w:r>
    </w:p>
    <w:p w:rsidR="00EB06C1" w:rsidRDefault="00EB06C1"/>
    <w:p w:rsidR="003B62EA" w:rsidRPr="003A14EA" w:rsidRDefault="003B62EA" w:rsidP="003A14EA">
      <w:pPr>
        <w:rPr>
          <w:color w:val="A6A6A6" w:themeColor="background1" w:themeShade="A6"/>
        </w:rPr>
      </w:pPr>
      <w:r w:rsidRPr="003A14EA">
        <w:rPr>
          <w:color w:val="A6A6A6" w:themeColor="background1" w:themeShade="A6"/>
        </w:rPr>
        <w:t xml:space="preserve">El diseño </w:t>
      </w:r>
      <w:r w:rsidR="00647524" w:rsidRPr="003A14EA">
        <w:rPr>
          <w:color w:val="A6A6A6" w:themeColor="background1" w:themeShade="A6"/>
        </w:rPr>
        <w:t>educativo</w:t>
      </w:r>
      <w:r w:rsidRPr="003A14EA">
        <w:rPr>
          <w:color w:val="A6A6A6" w:themeColor="background1" w:themeShade="A6"/>
        </w:rPr>
        <w:t xml:space="preserve"> de cada unidad de aprendizaje debe estar alineado con lo especificado para el curso en la HT</w:t>
      </w:r>
      <w:r w:rsidR="004720C5" w:rsidRPr="003A14EA">
        <w:rPr>
          <w:color w:val="A6A6A6" w:themeColor="background1" w:themeShade="A6"/>
        </w:rPr>
        <w:t xml:space="preserve">1. En atención a esto, </w:t>
      </w:r>
      <w:r w:rsidR="00684E0A" w:rsidRPr="003A14EA">
        <w:rPr>
          <w:color w:val="A6A6A6" w:themeColor="background1" w:themeShade="A6"/>
        </w:rPr>
        <w:t xml:space="preserve">antes de pasar adelante </w:t>
      </w:r>
      <w:r w:rsidR="004720C5" w:rsidRPr="003A14EA">
        <w:rPr>
          <w:color w:val="A6A6A6" w:themeColor="background1" w:themeShade="A6"/>
        </w:rPr>
        <w:t xml:space="preserve">revise </w:t>
      </w:r>
      <w:r w:rsidR="00CE01D7" w:rsidRPr="003A14EA">
        <w:rPr>
          <w:color w:val="A6A6A6" w:themeColor="background1" w:themeShade="A6"/>
        </w:rPr>
        <w:t xml:space="preserve">dicho material, en particular </w:t>
      </w:r>
      <w:r w:rsidR="00684E0A" w:rsidRPr="003A14EA">
        <w:rPr>
          <w:color w:val="A6A6A6" w:themeColor="background1" w:themeShade="A6"/>
        </w:rPr>
        <w:t>los siguientes elementos</w:t>
      </w:r>
      <w:r w:rsidR="00CE01D7" w:rsidRPr="003A14EA">
        <w:rPr>
          <w:color w:val="A6A6A6" w:themeColor="background1" w:themeShade="A6"/>
        </w:rPr>
        <w:t xml:space="preserve"> que condicionan lo metodológico y tecnológico</w:t>
      </w:r>
      <w:r w:rsidR="00684E0A" w:rsidRPr="003A14EA">
        <w:rPr>
          <w:color w:val="A6A6A6" w:themeColor="background1" w:themeShade="A6"/>
        </w:rPr>
        <w:t>:</w:t>
      </w:r>
    </w:p>
    <w:p w:rsidR="00684E0A" w:rsidRPr="003A14EA" w:rsidRDefault="00684E0A" w:rsidP="003A14EA">
      <w:pPr>
        <w:rPr>
          <w:color w:val="A6A6A6" w:themeColor="background1" w:themeShade="A6"/>
        </w:rPr>
      </w:pPr>
    </w:p>
    <w:p w:rsidR="00F82A6A" w:rsidRPr="003A14EA" w:rsidRDefault="00CE01D7" w:rsidP="003A14EA">
      <w:pPr>
        <w:pStyle w:val="Prrafodelista"/>
        <w:numPr>
          <w:ilvl w:val="0"/>
          <w:numId w:val="7"/>
        </w:numPr>
        <w:ind w:left="426"/>
        <w:rPr>
          <w:color w:val="A6A6A6" w:themeColor="background1" w:themeShade="A6"/>
        </w:rPr>
      </w:pPr>
      <w:r w:rsidRPr="003A14EA">
        <w:rPr>
          <w:color w:val="A6A6A6" w:themeColor="background1" w:themeShade="A6"/>
        </w:rPr>
        <w:t>C3.1 – Etapa C3 parte 1 – Combinación de espacios y tiempos según modalidad de enseñanza</w:t>
      </w:r>
    </w:p>
    <w:p w:rsidR="00CE01D7" w:rsidRPr="003A14EA" w:rsidRDefault="00CE01D7" w:rsidP="003A14EA">
      <w:pPr>
        <w:pStyle w:val="Prrafodelista"/>
        <w:numPr>
          <w:ilvl w:val="0"/>
          <w:numId w:val="7"/>
        </w:numPr>
        <w:ind w:left="426"/>
        <w:rPr>
          <w:color w:val="A6A6A6" w:themeColor="background1" w:themeShade="A6"/>
        </w:rPr>
      </w:pPr>
      <w:r w:rsidRPr="003A14EA">
        <w:rPr>
          <w:color w:val="A6A6A6" w:themeColor="background1" w:themeShade="A6"/>
        </w:rPr>
        <w:t>C3.2 – Etapa C3 parte 2 – Recursos para promover aprendizaje en entornos formales o informales</w:t>
      </w:r>
    </w:p>
    <w:p w:rsidR="00CE01D7" w:rsidRPr="003A14EA" w:rsidRDefault="00CE01D7" w:rsidP="003A14EA">
      <w:pPr>
        <w:pStyle w:val="Prrafodelista"/>
        <w:numPr>
          <w:ilvl w:val="0"/>
          <w:numId w:val="7"/>
        </w:numPr>
        <w:ind w:left="426"/>
        <w:rPr>
          <w:color w:val="A6A6A6" w:themeColor="background1" w:themeShade="A6"/>
        </w:rPr>
      </w:pPr>
      <w:r w:rsidRPr="003A14EA">
        <w:rPr>
          <w:color w:val="A6A6A6" w:themeColor="background1" w:themeShade="A6"/>
        </w:rPr>
        <w:t xml:space="preserve">C3.3 – Etapa </w:t>
      </w:r>
      <w:r w:rsidR="00107613" w:rsidRPr="003A14EA">
        <w:rPr>
          <w:color w:val="A6A6A6" w:themeColor="background1" w:themeShade="A6"/>
        </w:rPr>
        <w:t>C</w:t>
      </w:r>
      <w:r w:rsidRPr="003A14EA">
        <w:rPr>
          <w:color w:val="A6A6A6" w:themeColor="background1" w:themeShade="A6"/>
        </w:rPr>
        <w:t>3 parte 3 – Estrategias pedagógicas para el curso en (re)diseño</w:t>
      </w:r>
    </w:p>
    <w:p w:rsidR="00CE01D7" w:rsidRPr="003A14EA" w:rsidRDefault="00CE01D7" w:rsidP="003A14EA">
      <w:pPr>
        <w:pStyle w:val="Prrafodelista"/>
        <w:numPr>
          <w:ilvl w:val="0"/>
          <w:numId w:val="7"/>
        </w:numPr>
        <w:ind w:left="426"/>
        <w:rPr>
          <w:color w:val="A6A6A6" w:themeColor="background1" w:themeShade="A6"/>
        </w:rPr>
      </w:pPr>
      <w:r w:rsidRPr="003A14EA">
        <w:rPr>
          <w:color w:val="A6A6A6" w:themeColor="background1" w:themeShade="A6"/>
        </w:rPr>
        <w:t xml:space="preserve">C3.4 – Etapa </w:t>
      </w:r>
      <w:r w:rsidR="00107613" w:rsidRPr="003A14EA">
        <w:rPr>
          <w:color w:val="A6A6A6" w:themeColor="background1" w:themeShade="A6"/>
        </w:rPr>
        <w:t>C</w:t>
      </w:r>
      <w:r w:rsidRPr="003A14EA">
        <w:rPr>
          <w:color w:val="A6A6A6" w:themeColor="background1" w:themeShade="A6"/>
        </w:rPr>
        <w:t>3 parte 4 – Modelo operativo del curso – actividades</w:t>
      </w:r>
    </w:p>
    <w:p w:rsidR="00CE01D7" w:rsidRPr="003A14EA" w:rsidRDefault="00CE01D7" w:rsidP="003A14EA">
      <w:pPr>
        <w:pStyle w:val="Prrafodelista"/>
        <w:numPr>
          <w:ilvl w:val="0"/>
          <w:numId w:val="7"/>
        </w:numPr>
        <w:ind w:left="426"/>
        <w:rPr>
          <w:color w:val="A6A6A6" w:themeColor="background1" w:themeShade="A6"/>
        </w:rPr>
      </w:pPr>
      <w:r w:rsidRPr="003A14EA">
        <w:rPr>
          <w:color w:val="A6A6A6" w:themeColor="background1" w:themeShade="A6"/>
        </w:rPr>
        <w:t xml:space="preserve">C3.5 – Etapa </w:t>
      </w:r>
      <w:r w:rsidR="00107613" w:rsidRPr="003A14EA">
        <w:rPr>
          <w:color w:val="A6A6A6" w:themeColor="background1" w:themeShade="A6"/>
        </w:rPr>
        <w:t>C</w:t>
      </w:r>
      <w:r w:rsidRPr="003A14EA">
        <w:rPr>
          <w:color w:val="A6A6A6" w:themeColor="background1" w:themeShade="A6"/>
        </w:rPr>
        <w:t>3 parte 5 – Secuencia de instrucción</w:t>
      </w:r>
    </w:p>
    <w:p w:rsidR="00CE01D7" w:rsidRPr="003A14EA" w:rsidRDefault="00CE01D7" w:rsidP="003A14EA">
      <w:pPr>
        <w:pStyle w:val="Prrafodelista"/>
        <w:numPr>
          <w:ilvl w:val="0"/>
          <w:numId w:val="7"/>
        </w:numPr>
        <w:ind w:left="426"/>
        <w:rPr>
          <w:color w:val="A6A6A6" w:themeColor="background1" w:themeShade="A6"/>
        </w:rPr>
      </w:pPr>
      <w:r w:rsidRPr="003A14EA">
        <w:rPr>
          <w:color w:val="A6A6A6" w:themeColor="background1" w:themeShade="A6"/>
        </w:rPr>
        <w:t xml:space="preserve">C3.6 – Etapa </w:t>
      </w:r>
      <w:r w:rsidR="00107613" w:rsidRPr="003A14EA">
        <w:rPr>
          <w:color w:val="A6A6A6" w:themeColor="background1" w:themeShade="A6"/>
        </w:rPr>
        <w:t>C</w:t>
      </w:r>
      <w:r w:rsidRPr="003A14EA">
        <w:rPr>
          <w:color w:val="A6A6A6" w:themeColor="background1" w:themeShade="A6"/>
        </w:rPr>
        <w:t>3 parte 6 – Oportunidades para utilización de recursos disponibles</w:t>
      </w:r>
    </w:p>
    <w:p w:rsidR="00CE01D7" w:rsidRPr="003A14EA" w:rsidRDefault="00CE01D7" w:rsidP="003A14EA">
      <w:pPr>
        <w:pStyle w:val="Prrafodelista"/>
        <w:numPr>
          <w:ilvl w:val="0"/>
          <w:numId w:val="7"/>
        </w:numPr>
        <w:ind w:left="426"/>
        <w:rPr>
          <w:color w:val="A6A6A6" w:themeColor="background1" w:themeShade="A6"/>
        </w:rPr>
      </w:pPr>
      <w:r w:rsidRPr="003A14EA">
        <w:rPr>
          <w:color w:val="A6A6A6" w:themeColor="background1" w:themeShade="A6"/>
        </w:rPr>
        <w:t xml:space="preserve">C3.7 – Etapa </w:t>
      </w:r>
      <w:r w:rsidR="00107613" w:rsidRPr="003A14EA">
        <w:rPr>
          <w:color w:val="A6A6A6" w:themeColor="background1" w:themeShade="A6"/>
        </w:rPr>
        <w:t>C</w:t>
      </w:r>
      <w:r w:rsidRPr="003A14EA">
        <w:rPr>
          <w:color w:val="A6A6A6" w:themeColor="background1" w:themeShade="A6"/>
        </w:rPr>
        <w:t>3 parte 7 – Materiales o recursos aplicables al curso</w:t>
      </w:r>
    </w:p>
    <w:p w:rsidR="00CE01D7" w:rsidRPr="003A14EA" w:rsidRDefault="00CE01D7" w:rsidP="003A14EA">
      <w:pPr>
        <w:pStyle w:val="Prrafodelista"/>
        <w:numPr>
          <w:ilvl w:val="0"/>
          <w:numId w:val="7"/>
        </w:numPr>
        <w:ind w:left="426"/>
        <w:rPr>
          <w:color w:val="A6A6A6" w:themeColor="background1" w:themeShade="A6"/>
        </w:rPr>
      </w:pPr>
      <w:r w:rsidRPr="003A14EA">
        <w:rPr>
          <w:color w:val="A6A6A6" w:themeColor="background1" w:themeShade="A6"/>
        </w:rPr>
        <w:t xml:space="preserve">C3.8 – Etapa </w:t>
      </w:r>
      <w:r w:rsidR="00107613" w:rsidRPr="003A14EA">
        <w:rPr>
          <w:color w:val="A6A6A6" w:themeColor="background1" w:themeShade="A6"/>
        </w:rPr>
        <w:t>C</w:t>
      </w:r>
      <w:r w:rsidRPr="003A14EA">
        <w:rPr>
          <w:color w:val="A6A6A6" w:themeColor="background1" w:themeShade="A6"/>
        </w:rPr>
        <w:t xml:space="preserve">3 parte 8 – Tecnologías digitales para el aprendizaje – TDA </w:t>
      </w:r>
    </w:p>
    <w:p w:rsidR="003B62EA" w:rsidRDefault="003B62EA"/>
    <w:p w:rsidR="00EB06C1" w:rsidRDefault="008B5EBC">
      <w:pPr>
        <w:pStyle w:val="Ttulo2"/>
      </w:pPr>
      <w:r>
        <w:t>6.1 ¿Con qué recursos aprender lo deseado en cada GI-X?</w:t>
      </w:r>
    </w:p>
    <w:p w:rsidR="00EB06C1" w:rsidRDefault="00EB06C1"/>
    <w:p w:rsidR="00D21EAB" w:rsidRDefault="00EC1119" w:rsidP="00B21568">
      <w:pPr>
        <w:ind w:right="-365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 xml:space="preserve">Consulte </w:t>
      </w:r>
      <w:r w:rsidRPr="00EC1119">
        <w:rPr>
          <w:b/>
          <w:color w:val="595959"/>
          <w:sz w:val="28"/>
          <w:szCs w:val="28"/>
        </w:rPr>
        <w:t>Tabla</w:t>
      </w:r>
      <w:r>
        <w:rPr>
          <w:b/>
          <w:color w:val="595959"/>
          <w:sz w:val="28"/>
          <w:szCs w:val="28"/>
        </w:rPr>
        <w:t>s</w:t>
      </w:r>
      <w:r w:rsidRPr="00EC1119">
        <w:rPr>
          <w:b/>
          <w:color w:val="595959"/>
          <w:sz w:val="28"/>
          <w:szCs w:val="28"/>
        </w:rPr>
        <w:t xml:space="preserve"> 09</w:t>
      </w:r>
      <w:r>
        <w:rPr>
          <w:b/>
          <w:color w:val="595959"/>
          <w:sz w:val="28"/>
          <w:szCs w:val="28"/>
        </w:rPr>
        <w:t xml:space="preserve"> </w:t>
      </w:r>
      <w:r w:rsidR="00D769C8">
        <w:rPr>
          <w:b/>
          <w:color w:val="595959"/>
          <w:sz w:val="28"/>
          <w:szCs w:val="28"/>
        </w:rPr>
        <w:t xml:space="preserve">HT1 </w:t>
      </w:r>
      <w:r w:rsidRPr="00D769C8">
        <w:rPr>
          <w:color w:val="595959"/>
          <w:sz w:val="20"/>
          <w:szCs w:val="20"/>
        </w:rPr>
        <w:t>y</w:t>
      </w:r>
      <w:r>
        <w:rPr>
          <w:b/>
          <w:color w:val="595959"/>
          <w:sz w:val="28"/>
          <w:szCs w:val="28"/>
        </w:rPr>
        <w:t xml:space="preserve"> 10</w:t>
      </w:r>
      <w:r w:rsidRPr="00EC1119">
        <w:rPr>
          <w:color w:val="595959"/>
          <w:sz w:val="28"/>
          <w:szCs w:val="28"/>
        </w:rPr>
        <w:t xml:space="preserve"> </w:t>
      </w:r>
      <w:r w:rsidR="008B5EBC" w:rsidRPr="00EC1119">
        <w:rPr>
          <w:b/>
          <w:color w:val="595959"/>
          <w:sz w:val="28"/>
          <w:szCs w:val="28"/>
        </w:rPr>
        <w:t>HT1</w:t>
      </w:r>
      <w:r>
        <w:rPr>
          <w:color w:val="595959"/>
          <w:sz w:val="20"/>
          <w:szCs w:val="20"/>
        </w:rPr>
        <w:t>,</w:t>
      </w:r>
      <w:r w:rsidR="008B5EBC">
        <w:rPr>
          <w:b/>
          <w:color w:val="595959"/>
          <w:sz w:val="20"/>
          <w:szCs w:val="20"/>
        </w:rPr>
        <w:t xml:space="preserve"> </w:t>
      </w:r>
      <w:r w:rsidR="008B5EBC">
        <w:rPr>
          <w:color w:val="595959"/>
          <w:sz w:val="20"/>
          <w:szCs w:val="20"/>
        </w:rPr>
        <w:t xml:space="preserve">como insumos para resolver ¿con qué recursos aprender lo deseado en la GI-X? </w:t>
      </w:r>
      <w:r w:rsidR="003A14EA">
        <w:rPr>
          <w:color w:val="595959"/>
          <w:sz w:val="20"/>
          <w:szCs w:val="20"/>
        </w:rPr>
        <w:t xml:space="preserve"> </w:t>
      </w:r>
    </w:p>
    <w:p w:rsidR="00D21EAB" w:rsidRDefault="00D21EAB" w:rsidP="00B21568">
      <w:pPr>
        <w:ind w:right="-365"/>
        <w:rPr>
          <w:color w:val="595959"/>
          <w:sz w:val="20"/>
          <w:szCs w:val="20"/>
        </w:rPr>
      </w:pPr>
    </w:p>
    <w:p w:rsidR="00EB06C1" w:rsidRDefault="008B5EBC" w:rsidP="00B21568">
      <w:pPr>
        <w:ind w:right="-365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>Use</w:t>
      </w:r>
      <w:r w:rsidR="00D21EAB">
        <w:rPr>
          <w:color w:val="595959"/>
          <w:sz w:val="20"/>
          <w:szCs w:val="20"/>
        </w:rPr>
        <w:t xml:space="preserve"> las</w:t>
      </w:r>
      <w:r>
        <w:rPr>
          <w:color w:val="595959"/>
          <w:sz w:val="20"/>
          <w:szCs w:val="20"/>
        </w:rPr>
        <w:t xml:space="preserve"> </w:t>
      </w:r>
      <w:r w:rsidR="00EC1119" w:rsidRPr="00EC1119">
        <w:rPr>
          <w:b/>
          <w:color w:val="595959"/>
          <w:sz w:val="28"/>
          <w:szCs w:val="20"/>
        </w:rPr>
        <w:t>T</w:t>
      </w:r>
      <w:r w:rsidRPr="00EC1119">
        <w:rPr>
          <w:b/>
          <w:color w:val="595959"/>
          <w:sz w:val="28"/>
          <w:szCs w:val="20"/>
        </w:rPr>
        <w:t>ablas</w:t>
      </w:r>
      <w:r w:rsidRPr="00EC1119">
        <w:rPr>
          <w:color w:val="595959"/>
          <w:sz w:val="28"/>
          <w:szCs w:val="20"/>
        </w:rPr>
        <w:t xml:space="preserve"> </w:t>
      </w:r>
      <w:r w:rsidR="00EC1119">
        <w:rPr>
          <w:b/>
          <w:color w:val="595959"/>
          <w:sz w:val="28"/>
          <w:szCs w:val="28"/>
        </w:rPr>
        <w:t>15</w:t>
      </w:r>
      <w:r w:rsidRPr="00D769C8">
        <w:rPr>
          <w:b/>
          <w:color w:val="595959"/>
          <w:sz w:val="28"/>
          <w:szCs w:val="28"/>
        </w:rPr>
        <w:t xml:space="preserve"> </w:t>
      </w:r>
      <w:r w:rsidR="003A14EA">
        <w:rPr>
          <w:b/>
          <w:color w:val="595959"/>
          <w:sz w:val="28"/>
          <w:szCs w:val="28"/>
        </w:rPr>
        <w:t>HT2</w:t>
      </w:r>
      <w:r w:rsidR="00D769C8">
        <w:rPr>
          <w:color w:val="595959"/>
          <w:sz w:val="20"/>
          <w:szCs w:val="20"/>
        </w:rPr>
        <w:t xml:space="preserve"> </w:t>
      </w:r>
      <w:r>
        <w:rPr>
          <w:color w:val="595959"/>
          <w:sz w:val="20"/>
          <w:szCs w:val="20"/>
        </w:rPr>
        <w:t xml:space="preserve">y </w:t>
      </w:r>
      <w:r w:rsidR="00EC1119">
        <w:rPr>
          <w:b/>
          <w:color w:val="595959"/>
          <w:sz w:val="28"/>
          <w:szCs w:val="28"/>
        </w:rPr>
        <w:t>16</w:t>
      </w:r>
      <w:r>
        <w:rPr>
          <w:color w:val="595959"/>
          <w:sz w:val="20"/>
          <w:szCs w:val="20"/>
        </w:rPr>
        <w:t xml:space="preserve"> </w:t>
      </w:r>
      <w:r w:rsidR="00EC1119">
        <w:rPr>
          <w:b/>
          <w:color w:val="595959"/>
          <w:sz w:val="28"/>
          <w:szCs w:val="28"/>
        </w:rPr>
        <w:t xml:space="preserve">HT2 </w:t>
      </w:r>
      <w:r>
        <w:rPr>
          <w:color w:val="595959"/>
          <w:sz w:val="20"/>
          <w:szCs w:val="20"/>
        </w:rPr>
        <w:t>para consignar sus hallazgos</w:t>
      </w:r>
    </w:p>
    <w:p w:rsidR="00B21568" w:rsidRDefault="00B21568">
      <w:pPr>
        <w:rPr>
          <w:color w:val="595959"/>
          <w:sz w:val="20"/>
          <w:szCs w:val="20"/>
        </w:rPr>
      </w:pPr>
    </w:p>
    <w:p w:rsidR="00D21EAB" w:rsidRDefault="00D21EAB">
      <w:pPr>
        <w:rPr>
          <w:b/>
          <w:color w:val="44546A"/>
          <w:sz w:val="28"/>
          <w:szCs w:val="28"/>
        </w:rPr>
      </w:pPr>
      <w:r>
        <w:rPr>
          <w:b/>
          <w:color w:val="44546A"/>
          <w:sz w:val="28"/>
          <w:szCs w:val="28"/>
        </w:rPr>
        <w:br w:type="page"/>
      </w:r>
    </w:p>
    <w:p w:rsidR="00B21568" w:rsidRDefault="00B21568">
      <w:pPr>
        <w:rPr>
          <w:color w:val="595959"/>
          <w:sz w:val="20"/>
          <w:szCs w:val="20"/>
        </w:rPr>
      </w:pPr>
      <w:r w:rsidRPr="005A0180">
        <w:rPr>
          <w:b/>
          <w:color w:val="44546A"/>
          <w:sz w:val="28"/>
          <w:szCs w:val="28"/>
        </w:rPr>
        <w:lastRenderedPageBreak/>
        <w:t>Tabla 15 HT2</w:t>
      </w:r>
      <w:r>
        <w:rPr>
          <w:i/>
          <w:color w:val="44546A"/>
          <w:sz w:val="18"/>
          <w:szCs w:val="18"/>
        </w:rPr>
        <w:t>. Recursos que conviene adoptar o adaptar para la GI-x</w:t>
      </w:r>
    </w:p>
    <w:tbl>
      <w:tblPr>
        <w:tblStyle w:val="ac"/>
        <w:tblW w:w="1318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990"/>
        <w:gridCol w:w="2925"/>
        <w:gridCol w:w="3882"/>
        <w:gridCol w:w="992"/>
        <w:gridCol w:w="1021"/>
        <w:gridCol w:w="3373"/>
      </w:tblGrid>
      <w:tr w:rsidR="00EB06C1" w:rsidTr="00B21568">
        <w:trPr>
          <w:trHeight w:val="900"/>
          <w:tblHeader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B06C1" w:rsidRDefault="008B5E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Tipo de recurso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B06C1" w:rsidRDefault="008B5E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Identificación / </w:t>
            </w:r>
            <w:r>
              <w:rPr>
                <w:rFonts w:ascii="Calibri" w:eastAsia="Calibri" w:hAnsi="Calibri" w:cs="Calibri"/>
                <w:b/>
              </w:rPr>
              <w:br/>
              <w:t xml:space="preserve">nombre del recurso </w:t>
            </w:r>
          </w:p>
        </w:tc>
        <w:tc>
          <w:tcPr>
            <w:tcW w:w="3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B06C1" w:rsidRDefault="008B5E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Fuente / URL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B06C1" w:rsidRDefault="00567ED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Acceso abierto (S/N)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B06C1" w:rsidRDefault="00567ED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Para uso en (GI EP)</w:t>
            </w:r>
          </w:p>
        </w:tc>
        <w:tc>
          <w:tcPr>
            <w:tcW w:w="3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B06C1" w:rsidRDefault="008B5EBC">
            <w:pPr>
              <w:ind w:right="19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Ajuste o complemento requerido</w:t>
            </w:r>
          </w:p>
        </w:tc>
      </w:tr>
      <w:tr w:rsidR="00EB06C1" w:rsidTr="00B21568">
        <w:trPr>
          <w:trHeight w:val="600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Físico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 w:rsidP="00567E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ind w:right="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EB06C1" w:rsidTr="00B21568">
        <w:trPr>
          <w:trHeight w:val="600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Video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ind w:right="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EB06C1" w:rsidTr="00B21568">
        <w:trPr>
          <w:trHeight w:val="6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Audio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3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3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ind w:right="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EB06C1" w:rsidTr="00B21568">
        <w:trPr>
          <w:trHeight w:val="6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Texto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ind w:right="56"/>
              <w:rPr>
                <w:rFonts w:ascii="Calibri" w:eastAsia="Calibri" w:hAnsi="Calibri" w:cs="Calibri"/>
              </w:rPr>
            </w:pPr>
          </w:p>
        </w:tc>
      </w:tr>
      <w:tr w:rsidR="00EB06C1" w:rsidTr="00B21568">
        <w:trPr>
          <w:trHeight w:val="6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Gráfico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ind w:right="56"/>
              <w:rPr>
                <w:rFonts w:ascii="Calibri" w:eastAsia="Calibri" w:hAnsi="Calibri" w:cs="Calibri"/>
              </w:rPr>
            </w:pPr>
          </w:p>
        </w:tc>
      </w:tr>
      <w:tr w:rsidR="00EB06C1" w:rsidTr="00B21568">
        <w:trPr>
          <w:trHeight w:val="6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Multimedio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ind w:right="56"/>
              <w:rPr>
                <w:rFonts w:ascii="Calibri" w:eastAsia="Calibri" w:hAnsi="Calibri" w:cs="Calibri"/>
              </w:rPr>
            </w:pPr>
          </w:p>
          <w:p w:rsidR="00EB06C1" w:rsidRDefault="00EB06C1">
            <w:pPr>
              <w:ind w:right="56"/>
              <w:rPr>
                <w:rFonts w:ascii="Calibri" w:eastAsia="Calibri" w:hAnsi="Calibri" w:cs="Calibri"/>
              </w:rPr>
            </w:pPr>
          </w:p>
        </w:tc>
      </w:tr>
      <w:tr w:rsidR="00EB06C1" w:rsidTr="00B21568">
        <w:trPr>
          <w:trHeight w:val="6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Página web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ind w:right="56"/>
              <w:rPr>
                <w:rFonts w:ascii="Calibri" w:eastAsia="Calibri" w:hAnsi="Calibri" w:cs="Calibri"/>
              </w:rPr>
            </w:pPr>
          </w:p>
        </w:tc>
      </w:tr>
      <w:tr w:rsidR="00EB06C1" w:rsidTr="00B21568">
        <w:trPr>
          <w:trHeight w:val="6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Software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ind w:right="56"/>
              <w:rPr>
                <w:rFonts w:ascii="Calibri" w:eastAsia="Calibri" w:hAnsi="Calibri" w:cs="Calibri"/>
              </w:rPr>
            </w:pPr>
          </w:p>
        </w:tc>
      </w:tr>
      <w:tr w:rsidR="00EB06C1" w:rsidTr="00B21568">
        <w:trPr>
          <w:trHeight w:val="6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Base de datos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ind w:right="56"/>
              <w:rPr>
                <w:rFonts w:ascii="Calibri" w:eastAsia="Calibri" w:hAnsi="Calibri" w:cs="Calibri"/>
              </w:rPr>
            </w:pPr>
          </w:p>
        </w:tc>
      </w:tr>
      <w:tr w:rsidR="00EB06C1" w:rsidTr="00B21568">
        <w:trPr>
          <w:trHeight w:val="6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Comun. virtual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ind w:right="56"/>
              <w:rPr>
                <w:rFonts w:ascii="Calibri" w:eastAsia="Calibri" w:hAnsi="Calibri" w:cs="Calibri"/>
              </w:rPr>
            </w:pPr>
          </w:p>
        </w:tc>
      </w:tr>
    </w:tbl>
    <w:p w:rsidR="00EB06C1" w:rsidRDefault="00EB06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</w:p>
    <w:p w:rsidR="00D21EAB" w:rsidRDefault="00D21EAB">
      <w:pPr>
        <w:rPr>
          <w:b/>
          <w:color w:val="44546A"/>
          <w:sz w:val="28"/>
          <w:szCs w:val="28"/>
        </w:rPr>
      </w:pPr>
      <w:r>
        <w:rPr>
          <w:b/>
          <w:color w:val="44546A"/>
          <w:sz w:val="28"/>
          <w:szCs w:val="28"/>
        </w:rPr>
        <w:br w:type="page"/>
      </w:r>
    </w:p>
    <w:p w:rsidR="00CC04B3" w:rsidRDefault="00D21EAB" w:rsidP="00D21E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5A0180">
        <w:rPr>
          <w:b/>
          <w:color w:val="44546A"/>
          <w:sz w:val="28"/>
          <w:szCs w:val="28"/>
        </w:rPr>
        <w:lastRenderedPageBreak/>
        <w:t>Tabla 16 HT2</w:t>
      </w:r>
      <w:r>
        <w:rPr>
          <w:b/>
          <w:color w:val="44546A"/>
          <w:sz w:val="28"/>
          <w:szCs w:val="28"/>
        </w:rPr>
        <w:t>.</w:t>
      </w:r>
      <w:r>
        <w:rPr>
          <w:i/>
          <w:color w:val="44546A"/>
          <w:sz w:val="18"/>
          <w:szCs w:val="18"/>
        </w:rPr>
        <w:t xml:space="preserve">  Recursos que es necesario producir</w:t>
      </w:r>
    </w:p>
    <w:tbl>
      <w:tblPr>
        <w:tblStyle w:val="ad"/>
        <w:tblW w:w="1332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005"/>
        <w:gridCol w:w="3300"/>
        <w:gridCol w:w="4767"/>
        <w:gridCol w:w="1276"/>
        <w:gridCol w:w="1418"/>
        <w:gridCol w:w="1559"/>
      </w:tblGrid>
      <w:tr w:rsidR="00EB06C1" w:rsidTr="00D21EAB">
        <w:trPr>
          <w:trHeight w:val="66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B06C1" w:rsidRDefault="008B5E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Tipo de recurso</w:t>
            </w:r>
          </w:p>
        </w:tc>
        <w:tc>
          <w:tcPr>
            <w:tcW w:w="3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B06C1" w:rsidRDefault="008B5E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Necesidad </w:t>
            </w:r>
            <w:r>
              <w:rPr>
                <w:rFonts w:ascii="Calibri" w:eastAsia="Calibri" w:hAnsi="Calibri" w:cs="Calibri"/>
                <w:b/>
              </w:rPr>
              <w:br/>
              <w:t>(para qué y para quién)</w:t>
            </w:r>
          </w:p>
        </w:tc>
        <w:tc>
          <w:tcPr>
            <w:tcW w:w="4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B06C1" w:rsidRDefault="008B5E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Caracterización </w:t>
            </w:r>
            <w:r>
              <w:rPr>
                <w:rFonts w:ascii="Calibri" w:eastAsia="Calibri" w:hAnsi="Calibri" w:cs="Calibri"/>
                <w:b/>
              </w:rPr>
              <w:br/>
              <w:t>(descripción funcional)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B06C1" w:rsidRDefault="008B5E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 inicio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B06C1" w:rsidRDefault="008B5EBC">
            <w:pPr>
              <w:ind w:left="-104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 prototipo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B06C1" w:rsidRDefault="008B5EB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 entrega</w:t>
            </w:r>
          </w:p>
        </w:tc>
      </w:tr>
      <w:tr w:rsidR="00EB06C1" w:rsidTr="00D21EA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Físico</w:t>
            </w:r>
          </w:p>
          <w:p w:rsidR="00EB06C1" w:rsidRDefault="00EB06C1">
            <w:pPr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</w:rPr>
            </w:pPr>
          </w:p>
        </w:tc>
      </w:tr>
      <w:tr w:rsidR="00EB06C1" w:rsidTr="00D21EA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Video</w:t>
            </w:r>
          </w:p>
          <w:p w:rsidR="00EB06C1" w:rsidRDefault="00EB06C1">
            <w:pPr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EB06C1" w:rsidTr="00D21EA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Audio</w:t>
            </w:r>
          </w:p>
          <w:p w:rsidR="00EB06C1" w:rsidRDefault="00EB06C1">
            <w:pPr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EB06C1" w:rsidTr="00D21EA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Texto</w:t>
            </w:r>
          </w:p>
          <w:p w:rsidR="00EB06C1" w:rsidRDefault="00EB06C1">
            <w:pPr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EB06C1" w:rsidTr="00D21EA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Gráfico</w:t>
            </w:r>
          </w:p>
          <w:p w:rsidR="00EB06C1" w:rsidRDefault="00EB06C1">
            <w:pPr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EB06C1" w:rsidTr="00D21EA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Multimedio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EB06C1" w:rsidTr="00D21EA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Página web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EB06C1" w:rsidTr="00D21EA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Software</w:t>
            </w:r>
          </w:p>
          <w:p w:rsidR="00EB06C1" w:rsidRDefault="00EB06C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EB06C1" w:rsidTr="00D21EAB">
        <w:trPr>
          <w:trHeight w:val="525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Base de datos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EB06C1" w:rsidTr="00D21EAB">
        <w:trPr>
          <w:trHeight w:val="525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Comuni-dad virtual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EB06C1" w:rsidTr="00D21EA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  <w:p w:rsidR="00EB06C1" w:rsidRDefault="00EB06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</w:tbl>
    <w:p w:rsidR="00EB06C1" w:rsidRDefault="00EB06C1"/>
    <w:p w:rsidR="00EB06C1" w:rsidRDefault="00EB06C1">
      <w:pPr>
        <w:pStyle w:val="Ttulo1"/>
        <w:sectPr w:rsidR="00EB06C1" w:rsidSect="0050060C">
          <w:pgSz w:w="15840" w:h="12240" w:orient="landscape"/>
          <w:pgMar w:top="1440" w:right="1440" w:bottom="1440" w:left="1440" w:header="720" w:footer="720" w:gutter="0"/>
          <w:cols w:space="720" w:equalWidth="0">
            <w:col w:w="8838"/>
          </w:cols>
          <w:docGrid w:linePitch="326"/>
        </w:sectPr>
      </w:pPr>
      <w:bookmarkStart w:id="11" w:name="_heading=h.5hm2icwv32h5" w:colFirst="0" w:colLast="0"/>
      <w:bookmarkEnd w:id="11"/>
    </w:p>
    <w:p w:rsidR="00EB06C1" w:rsidRDefault="008B5EBC">
      <w:pPr>
        <w:pStyle w:val="Ttulo2"/>
      </w:pPr>
      <w:bookmarkStart w:id="12" w:name="_heading=h.tyjcwt" w:colFirst="0" w:colLast="0"/>
      <w:bookmarkEnd w:id="12"/>
      <w:r>
        <w:lastRenderedPageBreak/>
        <w:t>6.2</w:t>
      </w:r>
      <w:r>
        <w:tab/>
        <w:t>¿Cómo definir actividades de aprendizaje alineadas con objetivos y evaluación, apoyadas con tecnología digital?</w:t>
      </w:r>
    </w:p>
    <w:p w:rsidR="00EB06C1" w:rsidRDefault="00EB06C1">
      <w:pPr>
        <w:ind w:left="720"/>
      </w:pPr>
    </w:p>
    <w:p w:rsidR="00EB06C1" w:rsidRDefault="008B5EBC">
      <w:r>
        <w:t xml:space="preserve">Tome en cuenta los siguientes interrogantes para fundamentar el diligenciamiento de la </w:t>
      </w:r>
      <w:r w:rsidR="00EC1119" w:rsidRPr="005A0180">
        <w:rPr>
          <w:b/>
          <w:sz w:val="28"/>
          <w:szCs w:val="28"/>
        </w:rPr>
        <w:t xml:space="preserve">Tabla 17 </w:t>
      </w:r>
      <w:r w:rsidRPr="005A0180">
        <w:rPr>
          <w:b/>
          <w:sz w:val="28"/>
          <w:szCs w:val="28"/>
        </w:rPr>
        <w:t>HT2</w:t>
      </w:r>
      <w:r>
        <w:t xml:space="preserve"> de la página siguiente:</w:t>
      </w:r>
    </w:p>
    <w:p w:rsidR="00EB06C1" w:rsidRDefault="00EB06C1"/>
    <w:p w:rsidR="00EB06C1" w:rsidRDefault="008B5EBC" w:rsidP="00EE7E36">
      <w:pPr>
        <w:numPr>
          <w:ilvl w:val="0"/>
          <w:numId w:val="6"/>
        </w:numPr>
        <w:spacing w:line="360" w:lineRule="auto"/>
      </w:pPr>
      <w:r>
        <w:t>¿Cómo construir nuevo conocimiento a partir de lo que ya saben los estudiantes?</w:t>
      </w:r>
    </w:p>
    <w:p w:rsidR="00EB06C1" w:rsidRDefault="008B5EBC" w:rsidP="00EE7E36">
      <w:pPr>
        <w:numPr>
          <w:ilvl w:val="0"/>
          <w:numId w:val="6"/>
        </w:numPr>
        <w:spacing w:line="360" w:lineRule="auto"/>
      </w:pPr>
      <w:r>
        <w:t>¿Qué tipo de información y actividades ayudan a los estudiantes a entender los conceptos de interés?</w:t>
      </w:r>
    </w:p>
    <w:p w:rsidR="00EB06C1" w:rsidRDefault="008B5EBC" w:rsidP="00EE7E36">
      <w:pPr>
        <w:numPr>
          <w:ilvl w:val="0"/>
          <w:numId w:val="6"/>
        </w:numPr>
        <w:spacing w:line="360" w:lineRule="auto"/>
      </w:pPr>
      <w:r>
        <w:t xml:space="preserve">¿Cómo lograr que hallen sentido a la nueva información y que </w:t>
      </w:r>
      <w:r w:rsidR="00EE7E36">
        <w:t xml:space="preserve">busquen o </w:t>
      </w:r>
      <w:r>
        <w:t>pidan ayuda cuando no lo logren?</w:t>
      </w:r>
    </w:p>
    <w:p w:rsidR="00EB06C1" w:rsidRDefault="008B5EBC" w:rsidP="00EE7E36">
      <w:pPr>
        <w:numPr>
          <w:ilvl w:val="0"/>
          <w:numId w:val="6"/>
        </w:numPr>
        <w:spacing w:line="360" w:lineRule="auto"/>
      </w:pPr>
      <w:r>
        <w:t xml:space="preserve">¿Cómo promover entendimiento progresivo e integrado de lo que estudian? </w:t>
      </w:r>
    </w:p>
    <w:p w:rsidR="00EB06C1" w:rsidRDefault="008B5EBC" w:rsidP="00EE7E36">
      <w:pPr>
        <w:numPr>
          <w:ilvl w:val="0"/>
          <w:numId w:val="6"/>
        </w:numPr>
        <w:spacing w:line="360" w:lineRule="auto"/>
      </w:pPr>
      <w:r>
        <w:t xml:space="preserve">¿De qué modo hacer formalización gradual de ideas? </w:t>
      </w:r>
    </w:p>
    <w:p w:rsidR="00EB06C1" w:rsidRDefault="008B5EBC" w:rsidP="00EE7E36">
      <w:pPr>
        <w:numPr>
          <w:ilvl w:val="0"/>
          <w:numId w:val="6"/>
        </w:numPr>
        <w:spacing w:line="360" w:lineRule="auto"/>
      </w:pPr>
      <w:r>
        <w:t>¿Cómo hacer uso de los recursos disponibles para progresar en el aprendizaje?</w:t>
      </w:r>
    </w:p>
    <w:p w:rsidR="00EB06C1" w:rsidRDefault="008B5EBC" w:rsidP="00EE7E36">
      <w:pPr>
        <w:numPr>
          <w:ilvl w:val="0"/>
          <w:numId w:val="6"/>
        </w:numPr>
      </w:pPr>
      <w:r>
        <w:t>¿Cómo lograr un balance entre promover el entendimiento y promover el afianzamiento, hasta lograr automatización de las destrezas necesarias?</w:t>
      </w:r>
    </w:p>
    <w:p w:rsidR="00EB06C1" w:rsidRDefault="00EB06C1"/>
    <w:p w:rsidR="00EB06C1" w:rsidRDefault="008B5EBC">
      <w:pPr>
        <w:spacing w:line="276" w:lineRule="auto"/>
      </w:pPr>
      <w:r>
        <w:t xml:space="preserve">Convenciones usadas en </w:t>
      </w:r>
      <w:r w:rsidR="005A0180" w:rsidRPr="005A0180">
        <w:rPr>
          <w:b/>
          <w:sz w:val="28"/>
          <w:szCs w:val="28"/>
        </w:rPr>
        <w:t>T</w:t>
      </w:r>
      <w:r w:rsidRPr="005A0180">
        <w:rPr>
          <w:b/>
          <w:sz w:val="28"/>
          <w:szCs w:val="28"/>
        </w:rPr>
        <w:t xml:space="preserve">abla </w:t>
      </w:r>
      <w:r w:rsidR="005A0180" w:rsidRPr="005A0180">
        <w:rPr>
          <w:b/>
          <w:sz w:val="28"/>
          <w:szCs w:val="28"/>
        </w:rPr>
        <w:t>17 HT2</w:t>
      </w:r>
      <w:r>
        <w:t>:</w:t>
      </w:r>
    </w:p>
    <w:p w:rsidR="00EB06C1" w:rsidRDefault="008B5EBC">
      <w:pPr>
        <w:numPr>
          <w:ilvl w:val="0"/>
          <w:numId w:val="4"/>
        </w:numPr>
      </w:pPr>
      <w:r>
        <w:rPr>
          <w:i/>
        </w:rPr>
        <w:t>Tipo de entorno de aprendizaje</w:t>
      </w:r>
      <w:r>
        <w:t xml:space="preserve">: </w:t>
      </w:r>
      <w:r w:rsidRPr="00DB78D8">
        <w:rPr>
          <w:b/>
        </w:rPr>
        <w:t>Físico</w:t>
      </w:r>
      <w:r>
        <w:t xml:space="preserve"> [salón de clase, laboratorio, taller, sitio de práctica], </w:t>
      </w:r>
      <w:r w:rsidRPr="00DB78D8">
        <w:rPr>
          <w:b/>
        </w:rPr>
        <w:t xml:space="preserve">Virtual </w:t>
      </w:r>
      <w:r>
        <w:t xml:space="preserve">[plataforma digital, comunidad virtual, repositorio digital], </w:t>
      </w:r>
      <w:r w:rsidRPr="00DB78D8">
        <w:rPr>
          <w:b/>
        </w:rPr>
        <w:t>autónomo</w:t>
      </w:r>
      <w:r w:rsidR="00DB78D8">
        <w:t xml:space="preserve"> [donde </w:t>
      </w:r>
      <w:r>
        <w:t>desee]</w:t>
      </w:r>
    </w:p>
    <w:p w:rsidR="00EB06C1" w:rsidRDefault="00EB06C1">
      <w:pPr>
        <w:ind w:left="720"/>
      </w:pPr>
    </w:p>
    <w:p w:rsidR="00EB06C1" w:rsidRDefault="008B5EBC">
      <w:pPr>
        <w:numPr>
          <w:ilvl w:val="0"/>
          <w:numId w:val="4"/>
        </w:numPr>
      </w:pPr>
      <w:r>
        <w:rPr>
          <w:i/>
        </w:rPr>
        <w:t>Tipo de medio</w:t>
      </w:r>
      <w:r>
        <w:t xml:space="preserve">: </w:t>
      </w:r>
      <w:r w:rsidRPr="00DB78D8">
        <w:rPr>
          <w:b/>
        </w:rPr>
        <w:t>EXP</w:t>
      </w:r>
      <w:r>
        <w:t xml:space="preserve">ositivo [libro, video, demo, audio, infografía, poster], </w:t>
      </w:r>
      <w:r w:rsidRPr="00DB78D8">
        <w:rPr>
          <w:b/>
        </w:rPr>
        <w:t>ACT</w:t>
      </w:r>
      <w:r>
        <w:t xml:space="preserve">ivo [ejercitador, simulador, modelador, sistemas con comportamiento orgánico], </w:t>
      </w:r>
      <w:r w:rsidRPr="003A7876">
        <w:rPr>
          <w:b/>
        </w:rPr>
        <w:t>INT</w:t>
      </w:r>
      <w:r>
        <w:t xml:space="preserve">eractivo [chat de texto, audio o video; video-conferencia o audio-conferencia]. Ver mayores detalles sobre </w:t>
      </w:r>
      <w:r w:rsidRPr="003A7876">
        <w:rPr>
          <w:i/>
        </w:rPr>
        <w:t>Tipos de recursos digitales</w:t>
      </w:r>
      <w:r>
        <w:t xml:space="preserve"> en </w:t>
      </w:r>
      <w:hyperlink r:id="rId18">
        <w:r>
          <w:rPr>
            <w:rFonts w:ascii="Arial" w:eastAsia="Arial" w:hAnsi="Arial" w:cs="Arial"/>
            <w:color w:val="0000FF"/>
            <w:sz w:val="23"/>
            <w:szCs w:val="23"/>
            <w:highlight w:val="white"/>
            <w:u w:val="single"/>
          </w:rPr>
          <w:t>https://view.genial.ly/5d30e1992d32670fc6dafde7</w:t>
        </w:r>
      </w:hyperlink>
    </w:p>
    <w:p w:rsidR="00EB06C1" w:rsidRDefault="00EB06C1">
      <w:pPr>
        <w:ind w:left="720"/>
      </w:pPr>
    </w:p>
    <w:p w:rsidR="00EB06C1" w:rsidRDefault="008B5EBC">
      <w:pPr>
        <w:numPr>
          <w:ilvl w:val="0"/>
          <w:numId w:val="4"/>
        </w:numPr>
      </w:pPr>
      <w:r>
        <w:rPr>
          <w:i/>
        </w:rPr>
        <w:t>Tipo de evaluación</w:t>
      </w:r>
      <w:r>
        <w:t xml:space="preserve">: </w:t>
      </w:r>
      <w:r w:rsidRPr="00A61DD6">
        <w:rPr>
          <w:b/>
        </w:rPr>
        <w:t>AU</w:t>
      </w:r>
      <w:r>
        <w:t xml:space="preserve">toevaluación [administrada por el aprendiz], </w:t>
      </w:r>
      <w:r w:rsidRPr="00A61DD6">
        <w:rPr>
          <w:b/>
        </w:rPr>
        <w:t>CO</w:t>
      </w:r>
      <w:r>
        <w:t xml:space="preserve">evaluación [información de retorno entre pares] </w:t>
      </w:r>
      <w:r w:rsidRPr="00A61DD6">
        <w:rPr>
          <w:b/>
        </w:rPr>
        <w:t>HE</w:t>
      </w:r>
      <w:r>
        <w:t>teroevaluación [información de retorno por docente / asistentes docentes]</w:t>
      </w:r>
    </w:p>
    <w:p w:rsidR="00EB06C1" w:rsidRDefault="00EB06C1"/>
    <w:p w:rsidR="00452757" w:rsidRDefault="00452757"/>
    <w:p w:rsidR="00452757" w:rsidRDefault="00452757">
      <w:pPr>
        <w:sectPr w:rsidR="00452757">
          <w:pgSz w:w="12240" w:h="15840"/>
          <w:pgMar w:top="1440" w:right="1440" w:bottom="1440" w:left="1440" w:header="720" w:footer="720" w:gutter="0"/>
          <w:cols w:space="720" w:equalWidth="0">
            <w:col w:w="8838"/>
          </w:cols>
        </w:sectPr>
      </w:pPr>
    </w:p>
    <w:p w:rsidR="00EB06C1" w:rsidRDefault="008B5EBC">
      <w:pPr>
        <w:rPr>
          <w:i/>
          <w:color w:val="44546A"/>
          <w:sz w:val="18"/>
          <w:szCs w:val="18"/>
        </w:rPr>
      </w:pPr>
      <w:r>
        <w:lastRenderedPageBreak/>
        <w:t xml:space="preserve">     </w:t>
      </w:r>
      <w:r w:rsidR="00EC1119" w:rsidRPr="005A0180">
        <w:rPr>
          <w:b/>
          <w:color w:val="44546A"/>
          <w:sz w:val="28"/>
          <w:szCs w:val="28"/>
        </w:rPr>
        <w:t>Tabla 17</w:t>
      </w:r>
      <w:r w:rsidR="00EC1119" w:rsidRPr="005A0180">
        <w:rPr>
          <w:b/>
        </w:rPr>
        <w:t xml:space="preserve"> </w:t>
      </w:r>
      <w:r w:rsidRPr="005A0180">
        <w:rPr>
          <w:b/>
          <w:color w:val="44546A"/>
          <w:sz w:val="28"/>
          <w:szCs w:val="28"/>
        </w:rPr>
        <w:t>HT2</w:t>
      </w:r>
      <w:r>
        <w:rPr>
          <w:i/>
          <w:color w:val="44546A"/>
          <w:sz w:val="18"/>
          <w:szCs w:val="18"/>
        </w:rPr>
        <w:t xml:space="preserve"> </w:t>
      </w:r>
      <w:r w:rsidR="00C87E35">
        <w:rPr>
          <w:i/>
          <w:color w:val="44546A"/>
          <w:sz w:val="18"/>
          <w:szCs w:val="18"/>
        </w:rPr>
        <w:t>Plan de trabajo para</w:t>
      </w:r>
      <w:r w:rsidR="00827511">
        <w:rPr>
          <w:i/>
          <w:color w:val="44546A"/>
          <w:sz w:val="18"/>
          <w:szCs w:val="18"/>
        </w:rPr>
        <w:t xml:space="preserve"> el desarrollo de</w:t>
      </w:r>
      <w:r w:rsidR="00C87E35">
        <w:rPr>
          <w:i/>
          <w:color w:val="44546A"/>
          <w:sz w:val="18"/>
          <w:szCs w:val="18"/>
        </w:rPr>
        <w:t xml:space="preserve"> una unidad</w:t>
      </w:r>
      <w:r>
        <w:rPr>
          <w:i/>
          <w:color w:val="44546A"/>
          <w:sz w:val="18"/>
          <w:szCs w:val="18"/>
        </w:rPr>
        <w:t xml:space="preserve"> de enseñanza</w:t>
      </w:r>
      <w:r w:rsidR="00C87E35">
        <w:rPr>
          <w:i/>
          <w:color w:val="44546A"/>
          <w:sz w:val="18"/>
          <w:szCs w:val="18"/>
        </w:rPr>
        <w:t xml:space="preserve"> de</w:t>
      </w:r>
      <w:r>
        <w:rPr>
          <w:i/>
          <w:color w:val="44546A"/>
          <w:sz w:val="18"/>
          <w:szCs w:val="18"/>
        </w:rPr>
        <w:t xml:space="preserve"> una gran idea</w:t>
      </w:r>
    </w:p>
    <w:tbl>
      <w:tblPr>
        <w:tblStyle w:val="ae"/>
        <w:tblW w:w="128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5"/>
        <w:gridCol w:w="435"/>
        <w:gridCol w:w="495"/>
        <w:gridCol w:w="570"/>
        <w:gridCol w:w="3245"/>
        <w:gridCol w:w="851"/>
        <w:gridCol w:w="567"/>
        <w:gridCol w:w="567"/>
        <w:gridCol w:w="3827"/>
        <w:gridCol w:w="1843"/>
      </w:tblGrid>
      <w:tr w:rsidR="00EB06C1">
        <w:trPr>
          <w:trHeight w:val="255"/>
        </w:trPr>
        <w:tc>
          <w:tcPr>
            <w:tcW w:w="128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EB06C1" w:rsidRDefault="008B5EBC" w:rsidP="00FC01E9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 N. Gran idea:  bla bla bla</w:t>
            </w:r>
          </w:p>
        </w:tc>
      </w:tr>
      <w:tr w:rsidR="00452757" w:rsidTr="00827511">
        <w:trPr>
          <w:trHeight w:val="754"/>
        </w:trPr>
        <w:tc>
          <w:tcPr>
            <w:tcW w:w="4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452757" w:rsidRDefault="004527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Semana</w:t>
            </w:r>
          </w:p>
          <w:p w:rsidR="00452757" w:rsidRDefault="004527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No</w:t>
            </w:r>
          </w:p>
          <w:p w:rsidR="00452757" w:rsidRDefault="00452757" w:rsidP="00EE7E36">
            <w:pPr>
              <w:ind w:left="-118" w:right="-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452757" w:rsidRDefault="004527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Horas por  actividad por   entorno </w:t>
            </w:r>
          </w:p>
        </w:tc>
        <w:tc>
          <w:tcPr>
            <w:tcW w:w="32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52757" w:rsidRDefault="004527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Descripción de la actividad y </w:t>
            </w:r>
            <w:r>
              <w:rPr>
                <w:b/>
                <w:sz w:val="20"/>
                <w:szCs w:val="20"/>
              </w:rPr>
              <w:br/>
              <w:t>del recurso a usar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452757" w:rsidRDefault="00452757" w:rsidP="0000036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medio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BFBFBF"/>
            <w:vAlign w:val="bottom"/>
          </w:tcPr>
          <w:p w:rsidR="00452757" w:rsidRDefault="004527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EP</w:t>
            </w:r>
          </w:p>
          <w:p w:rsidR="00452757" w:rsidRDefault="00452757" w:rsidP="00827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n.x</w:t>
            </w:r>
          </w:p>
          <w:p w:rsidR="00452757" w:rsidRDefault="00452757" w:rsidP="00827511">
            <w:pPr>
              <w:jc w:val="center"/>
              <w:rPr>
                <w:b/>
                <w:sz w:val="20"/>
                <w:szCs w:val="20"/>
              </w:rPr>
            </w:pPr>
          </w:p>
          <w:p w:rsidR="00452757" w:rsidRDefault="00452757" w:rsidP="00827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BFBFBF"/>
            <w:vAlign w:val="bottom"/>
          </w:tcPr>
          <w:p w:rsidR="00452757" w:rsidRDefault="004527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</w:t>
            </w:r>
          </w:p>
          <w:p w:rsidR="00452757" w:rsidRDefault="00452757" w:rsidP="00827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n.y</w:t>
            </w:r>
          </w:p>
          <w:p w:rsidR="00452757" w:rsidRDefault="00452757" w:rsidP="00827511">
            <w:pPr>
              <w:jc w:val="center"/>
              <w:rPr>
                <w:b/>
                <w:sz w:val="20"/>
                <w:szCs w:val="20"/>
              </w:rPr>
            </w:pPr>
          </w:p>
          <w:p w:rsidR="00452757" w:rsidRDefault="00452757" w:rsidP="00827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452757" w:rsidRDefault="004527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Evidencia de aprendizaje </w:t>
            </w:r>
            <w:r>
              <w:rPr>
                <w:b/>
                <w:sz w:val="20"/>
                <w:szCs w:val="20"/>
              </w:rPr>
              <w:br/>
              <w:t>y rúbrica</w:t>
            </w:r>
          </w:p>
          <w:p w:rsidR="00452757" w:rsidRDefault="00452757">
            <w:pPr>
              <w:jc w:val="center"/>
              <w:rPr>
                <w:b/>
                <w:sz w:val="20"/>
                <w:szCs w:val="20"/>
              </w:rPr>
            </w:pPr>
          </w:p>
          <w:p w:rsidR="00452757" w:rsidRDefault="004527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452757" w:rsidRDefault="00452757" w:rsidP="00000361">
            <w:pPr>
              <w:spacing w:line="276" w:lineRule="auto"/>
              <w:ind w:right="16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evaluación</w:t>
            </w:r>
            <w:r>
              <w:rPr>
                <w:b/>
                <w:sz w:val="20"/>
                <w:szCs w:val="20"/>
              </w:rPr>
              <w:br/>
              <w:t>Au / Co /He</w:t>
            </w:r>
          </w:p>
          <w:p w:rsidR="00452757" w:rsidRDefault="00452757">
            <w:pPr>
              <w:ind w:right="165"/>
              <w:jc w:val="center"/>
              <w:rPr>
                <w:b/>
                <w:sz w:val="20"/>
                <w:szCs w:val="20"/>
              </w:rPr>
            </w:pPr>
          </w:p>
          <w:p w:rsidR="00452757" w:rsidRDefault="00452757">
            <w:pPr>
              <w:ind w:right="165"/>
              <w:rPr>
                <w:b/>
                <w:sz w:val="20"/>
                <w:szCs w:val="20"/>
              </w:rPr>
            </w:pPr>
          </w:p>
        </w:tc>
      </w:tr>
      <w:tr w:rsidR="00452757" w:rsidTr="00827511">
        <w:trPr>
          <w:trHeight w:val="780"/>
        </w:trPr>
        <w:tc>
          <w:tcPr>
            <w:tcW w:w="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452757" w:rsidRDefault="0045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452757" w:rsidRDefault="004527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Físico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452757" w:rsidRDefault="00452757" w:rsidP="00EE7E36">
            <w:pPr>
              <w:spacing w:after="240"/>
              <w:ind w:left="-5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Vir</w:t>
            </w:r>
            <w:r w:rsidR="00EE7E36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tual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452757" w:rsidRDefault="00452757" w:rsidP="00EE7E36">
            <w:pPr>
              <w:ind w:left="-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</w:t>
            </w:r>
            <w:r w:rsidR="00EE7E36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tónomo</w:t>
            </w:r>
          </w:p>
        </w:tc>
        <w:tc>
          <w:tcPr>
            <w:tcW w:w="3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52757" w:rsidRDefault="0045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452757" w:rsidRDefault="004527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 / Act /</w:t>
            </w:r>
          </w:p>
          <w:p w:rsidR="00452757" w:rsidRDefault="00452757" w:rsidP="004527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Int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452757" w:rsidRDefault="004527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452757" w:rsidRDefault="004527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452757" w:rsidRDefault="0045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452757" w:rsidRDefault="00452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EB06C1">
        <w:trPr>
          <w:trHeight w:val="4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  <w:p w:rsidR="00EB06C1" w:rsidRDefault="00EB06C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B06C1" w:rsidRDefault="00EB06C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ind w:right="1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EB06C1">
        <w:trPr>
          <w:trHeight w:val="4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  <w:p w:rsidR="00EB06C1" w:rsidRDefault="00EB06C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B06C1" w:rsidRDefault="00EB06C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ind w:right="1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EB06C1">
        <w:trPr>
          <w:trHeight w:val="4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  <w:p w:rsidR="00EB06C1" w:rsidRDefault="00EB06C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B06C1" w:rsidRDefault="00EB06C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ind w:right="1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EB06C1">
        <w:trPr>
          <w:trHeight w:val="4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B06C1" w:rsidRDefault="00EB06C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B06C1" w:rsidRDefault="008B5EB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ind w:right="1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EB06C1">
        <w:trPr>
          <w:trHeight w:val="4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B06C1" w:rsidRDefault="00EB06C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B06C1" w:rsidRDefault="008B5EB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ind w:right="1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EB06C1">
        <w:trPr>
          <w:trHeight w:val="4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B06C1" w:rsidRDefault="00EB06C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B06C1" w:rsidRDefault="008B5EB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ind w:right="1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EB06C1">
        <w:trPr>
          <w:trHeight w:val="4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EB06C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B06C1" w:rsidRDefault="00EB06C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B06C1" w:rsidRDefault="008B5EB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6C1" w:rsidRDefault="008B5EBC">
            <w:pPr>
              <w:ind w:right="1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</w:tbl>
    <w:p w:rsidR="00EB06C1" w:rsidRDefault="00EB06C1"/>
    <w:p w:rsidR="00EB06C1" w:rsidRDefault="00EB06C1">
      <w:pPr>
        <w:pStyle w:val="Ttulo2"/>
        <w:sectPr w:rsidR="00EB06C1" w:rsidSect="00452757">
          <w:pgSz w:w="15840" w:h="12240" w:orient="landscape"/>
          <w:pgMar w:top="1440" w:right="1440" w:bottom="1440" w:left="1440" w:header="720" w:footer="720" w:gutter="0"/>
          <w:cols w:space="720" w:equalWidth="0">
            <w:col w:w="8838"/>
          </w:cols>
          <w:docGrid w:linePitch="326"/>
        </w:sectPr>
      </w:pPr>
      <w:bookmarkStart w:id="13" w:name="_heading=h.xrwcs4snrva0" w:colFirst="0" w:colLast="0"/>
      <w:bookmarkEnd w:id="13"/>
    </w:p>
    <w:p w:rsidR="00690298" w:rsidRDefault="00690298" w:rsidP="00690298">
      <w:pPr>
        <w:pStyle w:val="Ttulo1"/>
      </w:pPr>
      <w:bookmarkStart w:id="14" w:name="_heading=h.1j8yipbn5yps" w:colFirst="0" w:colLast="0"/>
      <w:bookmarkEnd w:id="14"/>
      <w:r>
        <w:lastRenderedPageBreak/>
        <w:t>[Al finalizar las Etapas U1, U2, U3]</w:t>
      </w:r>
      <w:r w:rsidR="008B5EBC">
        <w:tab/>
      </w:r>
    </w:p>
    <w:p w:rsidR="00EB06C1" w:rsidRDefault="008B5EBC" w:rsidP="00690298">
      <w:pPr>
        <w:pStyle w:val="Ttulo1"/>
        <w:spacing w:before="0"/>
      </w:pPr>
      <w:r>
        <w:t xml:space="preserve">¿Cómo verificar la calidad del diseño pedagógico </w:t>
      </w:r>
      <w:r w:rsidR="00376F5E">
        <w:t xml:space="preserve">mediado con TDA </w:t>
      </w:r>
      <w:r>
        <w:t>realizado?</w:t>
      </w:r>
    </w:p>
    <w:p w:rsidR="00EB06C1" w:rsidRDefault="00EB06C1"/>
    <w:p w:rsidR="00EB06C1" w:rsidRDefault="008B5EBC">
      <w:r>
        <w:t xml:space="preserve">Le proponemos dos </w:t>
      </w:r>
      <w:r w:rsidR="00690298">
        <w:t>grupos de preguntas complementarias:</w:t>
      </w:r>
    </w:p>
    <w:p w:rsidR="00EB06C1" w:rsidRDefault="00EB06C1"/>
    <w:p w:rsidR="00BA5E2D" w:rsidRDefault="00690298" w:rsidP="00690298">
      <w:pPr>
        <w:pStyle w:val="Ttulo2"/>
      </w:pPr>
      <w:r>
        <w:t>7.1</w:t>
      </w:r>
      <w:r w:rsidR="00BA5E2D">
        <w:t xml:space="preserve"> </w:t>
      </w:r>
      <w:r w:rsidR="00BA5E2D">
        <w:tab/>
        <w:t>¿Están balanceadas y alineadas con las necesidades que se desea satisfacer las perspectivas usadas para el diseño de actividades de aprendizaje?</w:t>
      </w:r>
      <w:r>
        <w:t xml:space="preserve"> </w:t>
      </w:r>
    </w:p>
    <w:p w:rsidR="00BA5E2D" w:rsidRDefault="00BA5E2D" w:rsidP="00BA5E2D"/>
    <w:p w:rsidR="00BA5E2D" w:rsidRDefault="00BA5E2D" w:rsidP="00BA5E2D">
      <w:r>
        <w:t>Para hacer esta revisión de balance y de alineación entre perspectivas para el diseño de actividades:</w:t>
      </w:r>
    </w:p>
    <w:p w:rsidR="00BA5E2D" w:rsidRDefault="00BA5E2D" w:rsidP="00BA5E2D"/>
    <w:p w:rsidR="00BA5E2D" w:rsidRDefault="00BA5E2D" w:rsidP="00BA5E2D">
      <w:pPr>
        <w:numPr>
          <w:ilvl w:val="0"/>
          <w:numId w:val="1"/>
        </w:numPr>
        <w:rPr>
          <w:color w:val="000000"/>
        </w:rPr>
      </w:pPr>
      <w:r>
        <w:t>Tome en cuenta la dimensión comunitaria del diseño, revisando las necesidades educativas y los condicionantes de la oferta en los “Factores de entorno curricular” [Etapa C0 de HT1]</w:t>
      </w:r>
    </w:p>
    <w:p w:rsidR="00BA5E2D" w:rsidRPr="00BA5E2D" w:rsidRDefault="00BA5E2D" w:rsidP="00BA5E2D">
      <w:pPr>
        <w:numPr>
          <w:ilvl w:val="0"/>
          <w:numId w:val="1"/>
        </w:numPr>
        <w:rPr>
          <w:color w:val="000000"/>
        </w:rPr>
      </w:pPr>
      <w:r>
        <w:t>Revise que las rutas de aprendizaje que proponen los interrogantes esenciales para pasar del punto de partida al deseado en el resultado observable, propicien significancia, relevancia e ilación en lo que se estudia [Etapa U1]</w:t>
      </w:r>
    </w:p>
    <w:p w:rsidR="00BA5E2D" w:rsidRDefault="00BA5E2D" w:rsidP="00BA5E2D">
      <w:pPr>
        <w:numPr>
          <w:ilvl w:val="0"/>
          <w:numId w:val="1"/>
        </w:numPr>
        <w:rPr>
          <w:color w:val="000000"/>
        </w:rPr>
      </w:pPr>
      <w:r>
        <w:t>Tome en cuenta conocimientos, destrezas, actitudes y creencias relevantes a esta unidad con que llegan los estudiantes, a partir la caracterización de los destinatarios y del diseño de la evaluación diagnóstica [Etapa U2]</w:t>
      </w:r>
    </w:p>
    <w:p w:rsidR="00BA5E2D" w:rsidRPr="00BA5E2D" w:rsidRDefault="00BA5E2D" w:rsidP="00BA5E2D">
      <w:pPr>
        <w:keepNext/>
        <w:keepLines/>
        <w:numPr>
          <w:ilvl w:val="0"/>
          <w:numId w:val="1"/>
        </w:numPr>
        <w:spacing w:before="40"/>
        <w:rPr>
          <w:color w:val="000000"/>
        </w:rPr>
      </w:pPr>
      <w:r>
        <w:t>Verifique que la propuesta de evaluación para apoyar el aprendizaje (formativa) y la para certificar logros (sumativa) hagan visible el entendimiento de los estudiantes sobre cada gran idea y que permitan dar reorientar los desempeños observables según haga falta [Etapa U2].</w:t>
      </w:r>
    </w:p>
    <w:p w:rsidR="00BA5E2D" w:rsidRDefault="00BA5E2D" w:rsidP="00BA5E2D">
      <w:pPr>
        <w:keepNext/>
        <w:keepLines/>
        <w:spacing w:before="40"/>
        <w:rPr>
          <w:color w:val="000000"/>
        </w:rPr>
      </w:pPr>
    </w:p>
    <w:p w:rsidR="00EB06C1" w:rsidRDefault="00690298" w:rsidP="00690298">
      <w:pPr>
        <w:pStyle w:val="Ttulo2"/>
      </w:pPr>
      <w:r>
        <w:t>7.2</w:t>
      </w:r>
      <w:r>
        <w:tab/>
      </w:r>
      <w:r w:rsidR="008B5EBC">
        <w:t xml:space="preserve">Los entornos de aprendizaje </w:t>
      </w:r>
      <w:r w:rsidR="00376F5E">
        <w:t xml:space="preserve">mediados con TDA </w:t>
      </w:r>
      <w:r w:rsidR="008B5EBC">
        <w:t>definidos ¿propician colaboración y son flexibles, en la o las modalidades educativas escogidas?</w:t>
      </w:r>
      <w:r w:rsidR="00BA5E2D">
        <w:t xml:space="preserve"> </w:t>
      </w:r>
    </w:p>
    <w:p w:rsidR="00EB06C1" w:rsidRDefault="00EB06C1"/>
    <w:p w:rsidR="00D2600C" w:rsidRPr="00D2600C" w:rsidRDefault="00BA5E2D" w:rsidP="00BA5E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/>
      </w:pPr>
      <w:r>
        <w:rPr>
          <w:rFonts w:eastAsia="Arial Narrow" w:cs="Arial Narrow"/>
          <w:color w:val="000000"/>
        </w:rPr>
        <w:t>¿Cuáles dimensiones de la mezcla educativa [tiempo, espacio, entorno de aprendizaje, eje de control, medios / recursos] se toman en cuenta en la modalidad educativa [presencial, virtual, híbrida] y entornos de aprendizaje [institucional, personal, otros] que se usan?</w:t>
      </w:r>
      <w:r w:rsidR="00690298">
        <w:rPr>
          <w:rFonts w:eastAsia="Arial Narrow" w:cs="Arial Narrow"/>
          <w:color w:val="000000"/>
        </w:rPr>
        <w:t xml:space="preserve"> </w:t>
      </w:r>
      <w:r w:rsidRPr="00BA5E2D">
        <w:rPr>
          <w:rFonts w:eastAsia="Arial Narrow" w:cs="Arial Narrow"/>
          <w:color w:val="000000"/>
        </w:rPr>
        <w:t xml:space="preserve"> </w:t>
      </w:r>
      <w:r w:rsidR="00690298">
        <w:rPr>
          <w:rFonts w:eastAsia="Arial Narrow" w:cs="Arial Narrow"/>
          <w:color w:val="000000"/>
        </w:rPr>
        <w:t>[Etapa U3]</w:t>
      </w:r>
    </w:p>
    <w:p w:rsidR="00BA5E2D" w:rsidRPr="00BA5E2D" w:rsidRDefault="00BA5E2D" w:rsidP="00A663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Arial Narrow" w:cs="Arial Narrow"/>
          <w:color w:val="000000"/>
        </w:rPr>
        <w:t xml:space="preserve">¿En qué medida la estrategia pedagógica mediada con TDA se beneficia </w:t>
      </w:r>
      <w:r w:rsidR="00D2600C">
        <w:rPr>
          <w:rFonts w:eastAsia="Arial Narrow" w:cs="Arial Narrow"/>
          <w:color w:val="000000"/>
        </w:rPr>
        <w:t>de la mezcla</w:t>
      </w:r>
      <w:r>
        <w:rPr>
          <w:rFonts w:eastAsia="Arial Narrow" w:cs="Arial Narrow"/>
          <w:color w:val="000000"/>
        </w:rPr>
        <w:t>?</w:t>
      </w:r>
      <w:r w:rsidR="00690298">
        <w:rPr>
          <w:rFonts w:eastAsia="Arial Narrow" w:cs="Arial Narrow"/>
          <w:color w:val="000000"/>
        </w:rPr>
        <w:t xml:space="preserve"> </w:t>
      </w:r>
      <w:r w:rsidR="00690298">
        <w:rPr>
          <w:rFonts w:eastAsia="Arial Narrow" w:cs="Arial Narrow"/>
          <w:color w:val="000000"/>
        </w:rPr>
        <w:t>[Etapa U3]</w:t>
      </w:r>
    </w:p>
    <w:p w:rsidR="00EB06C1" w:rsidRDefault="008B5EBC" w:rsidP="00A663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Arial Narrow" w:cs="Arial Narrow"/>
          <w:color w:val="000000"/>
        </w:rPr>
        <w:t xml:space="preserve">¿En qué medida los </w:t>
      </w:r>
      <w:r w:rsidR="001350AF">
        <w:rPr>
          <w:rFonts w:eastAsia="Arial Narrow" w:cs="Arial Narrow"/>
          <w:color w:val="000000"/>
        </w:rPr>
        <w:t xml:space="preserve">medios y </w:t>
      </w:r>
      <w:r>
        <w:rPr>
          <w:rFonts w:eastAsia="Arial Narrow" w:cs="Arial Narrow"/>
          <w:color w:val="000000"/>
        </w:rPr>
        <w:t xml:space="preserve">recursos educativos </w:t>
      </w:r>
      <w:r w:rsidR="003572E0">
        <w:rPr>
          <w:rFonts w:eastAsia="Arial Narrow" w:cs="Arial Narrow"/>
          <w:color w:val="000000"/>
        </w:rPr>
        <w:t xml:space="preserve">digitales </w:t>
      </w:r>
      <w:r>
        <w:rPr>
          <w:rFonts w:eastAsia="Arial Narrow" w:cs="Arial Narrow"/>
          <w:color w:val="000000"/>
        </w:rPr>
        <w:t xml:space="preserve">escogidos </w:t>
      </w:r>
      <w:r w:rsidR="00CB33C1">
        <w:rPr>
          <w:rFonts w:eastAsia="Arial Narrow" w:cs="Arial Narrow"/>
          <w:color w:val="000000"/>
        </w:rPr>
        <w:t xml:space="preserve">agregan valor a docentes y estudiantes? </w:t>
      </w:r>
      <w:r w:rsidR="00FC76F8">
        <w:rPr>
          <w:rFonts w:eastAsia="Arial Narrow" w:cs="Arial Narrow"/>
          <w:color w:val="000000"/>
        </w:rPr>
        <w:t>¿</w:t>
      </w:r>
      <w:r>
        <w:rPr>
          <w:rFonts w:eastAsia="Arial Narrow" w:cs="Arial Narrow"/>
          <w:color w:val="000000"/>
        </w:rPr>
        <w:t>favorecen flexibilidad pedagógica</w:t>
      </w:r>
      <w:r w:rsidR="00BA5E2D">
        <w:rPr>
          <w:rFonts w:eastAsia="Arial Narrow" w:cs="Arial Narrow"/>
          <w:color w:val="000000"/>
        </w:rPr>
        <w:t xml:space="preserve">, </w:t>
      </w:r>
      <w:r w:rsidR="003572E0">
        <w:rPr>
          <w:rFonts w:eastAsia="Arial Narrow" w:cs="Arial Narrow"/>
          <w:color w:val="000000"/>
        </w:rPr>
        <w:t>ligada al</w:t>
      </w:r>
      <w:r w:rsidR="00BA5E2D">
        <w:rPr>
          <w:rFonts w:eastAsia="Arial Narrow" w:cs="Arial Narrow"/>
          <w:color w:val="000000"/>
        </w:rPr>
        <w:t xml:space="preserve"> </w:t>
      </w:r>
      <w:r>
        <w:rPr>
          <w:rFonts w:eastAsia="Arial Narrow" w:cs="Arial Narrow"/>
          <w:color w:val="000000"/>
        </w:rPr>
        <w:t>ritmo, secuencia, enfoque educativo (algorít</w:t>
      </w:r>
      <w:r w:rsidR="00827511">
        <w:rPr>
          <w:rFonts w:eastAsia="Arial Narrow" w:cs="Arial Narrow"/>
          <w:color w:val="000000"/>
        </w:rPr>
        <w:t>m</w:t>
      </w:r>
      <w:r>
        <w:rPr>
          <w:rFonts w:eastAsia="Arial Narrow" w:cs="Arial Narrow"/>
          <w:color w:val="000000"/>
        </w:rPr>
        <w:t>ico / heurístico)</w:t>
      </w:r>
      <w:r w:rsidR="003572E0">
        <w:rPr>
          <w:rFonts w:eastAsia="Arial Narrow" w:cs="Arial Narrow"/>
          <w:color w:val="000000"/>
        </w:rPr>
        <w:t>, medios (expositivos, activos, interactivos) y sistema de evaluación</w:t>
      </w:r>
      <w:r w:rsidR="00BA5E2D">
        <w:rPr>
          <w:rFonts w:eastAsia="Arial Narrow" w:cs="Arial Narrow"/>
          <w:color w:val="000000"/>
        </w:rPr>
        <w:t xml:space="preserve"> usados</w:t>
      </w:r>
      <w:r>
        <w:rPr>
          <w:rFonts w:eastAsia="Arial Narrow" w:cs="Arial Narrow"/>
          <w:color w:val="000000"/>
        </w:rPr>
        <w:t>?</w:t>
      </w:r>
      <w:r w:rsidR="00CB33C1">
        <w:rPr>
          <w:rFonts w:eastAsia="Arial Narrow" w:cs="Arial Narrow"/>
          <w:color w:val="000000"/>
        </w:rPr>
        <w:t xml:space="preserve"> </w:t>
      </w:r>
      <w:r w:rsidR="00690298">
        <w:rPr>
          <w:rFonts w:eastAsia="Arial Narrow" w:cs="Arial Narrow"/>
          <w:color w:val="000000"/>
        </w:rPr>
        <w:t>[Etapa U3]</w:t>
      </w:r>
    </w:p>
    <w:p w:rsidR="00BA5E2D" w:rsidRPr="00BA5E2D" w:rsidRDefault="00BA5E2D" w:rsidP="00A663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Arial Narrow" w:cs="Arial Narrow"/>
          <w:color w:val="000000"/>
        </w:rPr>
        <w:t>¿En cuáles de las actividades educativas mediadas con TDA propuestas conviene auto-instrucción o en cuáles colaboración</w:t>
      </w:r>
      <w:r w:rsidR="003572E0">
        <w:rPr>
          <w:rFonts w:eastAsia="Arial Narrow" w:cs="Arial Narrow"/>
          <w:color w:val="000000"/>
        </w:rPr>
        <w:t xml:space="preserve"> o cooperación para construcción o socialización de modelos edu</w:t>
      </w:r>
      <w:bookmarkStart w:id="15" w:name="_GoBack"/>
      <w:bookmarkEnd w:id="15"/>
      <w:r w:rsidR="003572E0">
        <w:rPr>
          <w:rFonts w:eastAsia="Arial Narrow" w:cs="Arial Narrow"/>
          <w:color w:val="000000"/>
        </w:rPr>
        <w:t>cativos acerca de lo que se aprende</w:t>
      </w:r>
      <w:r>
        <w:rPr>
          <w:rFonts w:eastAsia="Arial Narrow" w:cs="Arial Narrow"/>
          <w:color w:val="000000"/>
        </w:rPr>
        <w:t xml:space="preserve">? </w:t>
      </w:r>
    </w:p>
    <w:sectPr w:rsidR="00BA5E2D" w:rsidRPr="00BA5E2D">
      <w:pgSz w:w="12240" w:h="15840"/>
      <w:pgMar w:top="1440" w:right="1440" w:bottom="1440" w:left="1620" w:header="720" w:footer="720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F7D" w:rsidRDefault="00583F7D">
      <w:r>
        <w:separator/>
      </w:r>
    </w:p>
  </w:endnote>
  <w:endnote w:type="continuationSeparator" w:id="0">
    <w:p w:rsidR="00583F7D" w:rsidRDefault="0058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F7D" w:rsidRDefault="00583F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eastAsia="Arial Narrow" w:cs="Arial Narrow"/>
        <w:smallCaps/>
        <w:color w:val="4472C4"/>
      </w:rPr>
    </w:pPr>
    <w:r>
      <w:rPr>
        <w:rFonts w:eastAsia="Arial Narrow" w:cs="Arial Narrow"/>
        <w:smallCaps/>
        <w:color w:val="4472C4"/>
      </w:rPr>
      <w:fldChar w:fldCharType="begin"/>
    </w:r>
    <w:r>
      <w:rPr>
        <w:rFonts w:eastAsia="Arial Narrow" w:cs="Arial Narrow"/>
        <w:smallCaps/>
        <w:color w:val="4472C4"/>
      </w:rPr>
      <w:instrText>PAGE</w:instrText>
    </w:r>
    <w:r>
      <w:rPr>
        <w:rFonts w:eastAsia="Arial Narrow" w:cs="Arial Narrow"/>
        <w:smallCaps/>
        <w:color w:val="4472C4"/>
      </w:rPr>
      <w:fldChar w:fldCharType="separate"/>
    </w:r>
    <w:r w:rsidR="00A663C8">
      <w:rPr>
        <w:rFonts w:eastAsia="Arial Narrow" w:cs="Arial Narrow"/>
        <w:smallCaps/>
        <w:noProof/>
        <w:color w:val="4472C4"/>
      </w:rPr>
      <w:t>14</w:t>
    </w:r>
    <w:r>
      <w:rPr>
        <w:rFonts w:eastAsia="Arial Narrow" w:cs="Arial Narrow"/>
        <w:smallCaps/>
        <w:color w:val="4472C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F7D" w:rsidRDefault="00583F7D">
      <w:r>
        <w:separator/>
      </w:r>
    </w:p>
  </w:footnote>
  <w:footnote w:type="continuationSeparator" w:id="0">
    <w:p w:rsidR="00583F7D" w:rsidRDefault="00583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F7D" w:rsidRDefault="00583F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808080"/>
        <w:sz w:val="22"/>
        <w:szCs w:val="22"/>
      </w:rPr>
    </w:pPr>
    <w:r>
      <w:rPr>
        <w:color w:val="808080"/>
        <w:sz w:val="22"/>
        <w:szCs w:val="22"/>
      </w:rPr>
      <w:t xml:space="preserve">Formato HT2 para diseño de unidades de enseñanza por grandes ideas, con pedagogía activa y tecnología digital </w:t>
    </w:r>
  </w:p>
  <w:p w:rsidR="00583F7D" w:rsidRDefault="00583F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808080"/>
        <w:sz w:val="22"/>
        <w:szCs w:val="22"/>
      </w:rPr>
    </w:pPr>
    <w:r>
      <w:rPr>
        <w:color w:val="808080"/>
        <w:sz w:val="22"/>
        <w:szCs w:val="22"/>
      </w:rPr>
      <w:t xml:space="preserve">Versión 7.1, diseñado Álvaro H. Galvis y ajustado con aportes de equipo Conecta-TE - UNIANDES, © 2020 </w:t>
    </w:r>
  </w:p>
  <w:p w:rsidR="00583F7D" w:rsidRDefault="00583F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90447"/>
    <w:multiLevelType w:val="multilevel"/>
    <w:tmpl w:val="9892A1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A6620C"/>
    <w:multiLevelType w:val="multilevel"/>
    <w:tmpl w:val="86CE0E4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72361A"/>
    <w:multiLevelType w:val="multilevel"/>
    <w:tmpl w:val="618220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7B010D"/>
    <w:multiLevelType w:val="multilevel"/>
    <w:tmpl w:val="E75E90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DBA437E"/>
    <w:multiLevelType w:val="hybridMultilevel"/>
    <w:tmpl w:val="E8DC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E0D44"/>
    <w:multiLevelType w:val="multilevel"/>
    <w:tmpl w:val="39DAB5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F5E268F"/>
    <w:multiLevelType w:val="multilevel"/>
    <w:tmpl w:val="E3D27F5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6C1"/>
    <w:rsid w:val="00000361"/>
    <w:rsid w:val="0005137E"/>
    <w:rsid w:val="00090F6E"/>
    <w:rsid w:val="000E3B61"/>
    <w:rsid w:val="00107613"/>
    <w:rsid w:val="001350AF"/>
    <w:rsid w:val="0014266A"/>
    <w:rsid w:val="00142EFD"/>
    <w:rsid w:val="001949FA"/>
    <w:rsid w:val="001D57BF"/>
    <w:rsid w:val="001D72CD"/>
    <w:rsid w:val="00224903"/>
    <w:rsid w:val="00256640"/>
    <w:rsid w:val="00265C05"/>
    <w:rsid w:val="00270596"/>
    <w:rsid w:val="002F7B6D"/>
    <w:rsid w:val="003173E6"/>
    <w:rsid w:val="0031799E"/>
    <w:rsid w:val="003572E0"/>
    <w:rsid w:val="00376F5E"/>
    <w:rsid w:val="003A14EA"/>
    <w:rsid w:val="003A7876"/>
    <w:rsid w:val="003B36FD"/>
    <w:rsid w:val="003B62EA"/>
    <w:rsid w:val="0041565E"/>
    <w:rsid w:val="00452757"/>
    <w:rsid w:val="004720C5"/>
    <w:rsid w:val="004A2AD2"/>
    <w:rsid w:val="0050060C"/>
    <w:rsid w:val="00512F0F"/>
    <w:rsid w:val="00533F45"/>
    <w:rsid w:val="00567ED9"/>
    <w:rsid w:val="00583F7D"/>
    <w:rsid w:val="005A0180"/>
    <w:rsid w:val="00613C76"/>
    <w:rsid w:val="00624DD5"/>
    <w:rsid w:val="00647524"/>
    <w:rsid w:val="006656C8"/>
    <w:rsid w:val="00684E0A"/>
    <w:rsid w:val="00690298"/>
    <w:rsid w:val="00696410"/>
    <w:rsid w:val="006B7D6C"/>
    <w:rsid w:val="00736B86"/>
    <w:rsid w:val="00741EC1"/>
    <w:rsid w:val="007806A6"/>
    <w:rsid w:val="007B1DD8"/>
    <w:rsid w:val="007B370E"/>
    <w:rsid w:val="00827511"/>
    <w:rsid w:val="008A21A8"/>
    <w:rsid w:val="008B5EBC"/>
    <w:rsid w:val="00914770"/>
    <w:rsid w:val="0091720B"/>
    <w:rsid w:val="00954A59"/>
    <w:rsid w:val="009D54BC"/>
    <w:rsid w:val="00A61DD6"/>
    <w:rsid w:val="00A663C8"/>
    <w:rsid w:val="00AA31A4"/>
    <w:rsid w:val="00AB031D"/>
    <w:rsid w:val="00B21568"/>
    <w:rsid w:val="00B26F9E"/>
    <w:rsid w:val="00BA07A8"/>
    <w:rsid w:val="00BA5E2D"/>
    <w:rsid w:val="00C510E3"/>
    <w:rsid w:val="00C87E35"/>
    <w:rsid w:val="00CA0BAD"/>
    <w:rsid w:val="00CB33C1"/>
    <w:rsid w:val="00CC04B3"/>
    <w:rsid w:val="00CE01D7"/>
    <w:rsid w:val="00D21EAB"/>
    <w:rsid w:val="00D2600C"/>
    <w:rsid w:val="00D769C8"/>
    <w:rsid w:val="00DB78D8"/>
    <w:rsid w:val="00E23E56"/>
    <w:rsid w:val="00E751A7"/>
    <w:rsid w:val="00EB06C1"/>
    <w:rsid w:val="00EB57BE"/>
    <w:rsid w:val="00EB7057"/>
    <w:rsid w:val="00EC1119"/>
    <w:rsid w:val="00EE7E36"/>
    <w:rsid w:val="00F82A6A"/>
    <w:rsid w:val="00FB391A"/>
    <w:rsid w:val="00FC01E9"/>
    <w:rsid w:val="00FC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9877"/>
  <w15:docId w15:val="{2C00234A-EBE0-4635-BA3D-E814D1F5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1C6"/>
    <w:rPr>
      <w:rFonts w:eastAsia="MS Mincho" w:cs="Times New Roman"/>
      <w:lang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EE31C6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EE31C6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C4F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rsid w:val="00EE31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EE31C6"/>
    <w:rPr>
      <w:rFonts w:ascii="Arial Narrow" w:eastAsiaTheme="majorEastAsia" w:hAnsi="Arial Narrow" w:cstheme="majorBidi"/>
      <w:color w:val="2F5496" w:themeColor="accent1" w:themeShade="BF"/>
      <w:sz w:val="32"/>
      <w:szCs w:val="32"/>
      <w:lang w:eastAsia="ja-JP"/>
    </w:rPr>
  </w:style>
  <w:style w:type="character" w:customStyle="1" w:styleId="Ttulo2Car">
    <w:name w:val="Título 2 Car"/>
    <w:basedOn w:val="Fuentedeprrafopredeter"/>
    <w:link w:val="Ttulo2"/>
    <w:rsid w:val="00EE31C6"/>
    <w:rPr>
      <w:rFonts w:ascii="Arial Narrow" w:eastAsiaTheme="majorEastAsia" w:hAnsi="Arial Narrow" w:cstheme="majorBidi"/>
      <w:color w:val="2F5496" w:themeColor="accent1" w:themeShade="BF"/>
      <w:sz w:val="28"/>
      <w:szCs w:val="26"/>
      <w:lang w:eastAsia="ja-JP"/>
    </w:rPr>
  </w:style>
  <w:style w:type="paragraph" w:styleId="Sinespaciado">
    <w:name w:val="No Spacing"/>
    <w:link w:val="SinespaciadoCar"/>
    <w:uiPriority w:val="1"/>
    <w:qFormat/>
    <w:rsid w:val="00EE31C6"/>
    <w:rPr>
      <w:rFonts w:eastAsia="MS Mincho" w:cs="Times New Roman"/>
      <w:lang w:eastAsia="ja-JP"/>
    </w:rPr>
  </w:style>
  <w:style w:type="paragraph" w:styleId="Prrafodelista">
    <w:name w:val="List Paragraph"/>
    <w:basedOn w:val="Normal"/>
    <w:uiPriority w:val="34"/>
    <w:qFormat/>
    <w:rsid w:val="00EE31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EE31C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31C6"/>
    <w:rPr>
      <w:rFonts w:ascii="Arial Narrow" w:eastAsia="MS Mincho" w:hAnsi="Arial Narrow" w:cs="Times New Roman"/>
      <w:sz w:val="24"/>
      <w:szCs w:val="24"/>
      <w:lang w:eastAsia="ja-JP"/>
    </w:rPr>
  </w:style>
  <w:style w:type="paragraph" w:customStyle="1" w:styleId="FooterRight">
    <w:name w:val="Footer Right"/>
    <w:basedOn w:val="Piedepgina"/>
    <w:uiPriority w:val="99"/>
    <w:rsid w:val="00EE31C6"/>
    <w:pPr>
      <w:pBdr>
        <w:top w:val="dashed" w:sz="4" w:space="18" w:color="7F7F7F"/>
      </w:pBdr>
      <w:tabs>
        <w:tab w:val="clear" w:pos="4680"/>
        <w:tab w:val="clear" w:pos="9360"/>
        <w:tab w:val="center" w:pos="4320"/>
        <w:tab w:val="right" w:pos="8640"/>
      </w:tabs>
      <w:spacing w:after="200"/>
      <w:contextualSpacing/>
      <w:jc w:val="right"/>
    </w:pPr>
    <w:rPr>
      <w:rFonts w:ascii="Calibri" w:eastAsia="Times New Roman" w:hAnsi="Calibri"/>
      <w:color w:val="7F7F7F"/>
      <w:sz w:val="20"/>
      <w:szCs w:val="20"/>
      <w:lang w:val="es-ES" w:eastAsia="fr-FR"/>
    </w:rPr>
  </w:style>
  <w:style w:type="paragraph" w:styleId="Descripcin">
    <w:name w:val="caption"/>
    <w:basedOn w:val="Normal"/>
    <w:next w:val="Normal"/>
    <w:unhideWhenUsed/>
    <w:qFormat/>
    <w:rsid w:val="00EE31C6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Car">
    <w:name w:val="Título Car"/>
    <w:basedOn w:val="Fuentedeprrafopredeter"/>
    <w:link w:val="Ttulo"/>
    <w:rsid w:val="00EE3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basedOn w:val="Fuentedeprrafopredeter"/>
    <w:uiPriority w:val="10"/>
    <w:rsid w:val="00EE31C6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E31C6"/>
    <w:rPr>
      <w:rFonts w:ascii="Arial Narrow" w:eastAsia="MS Mincho" w:hAnsi="Arial Narrow" w:cs="Times New Roman"/>
      <w:sz w:val="24"/>
      <w:szCs w:val="24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EE31C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1C6"/>
    <w:rPr>
      <w:rFonts w:ascii="Arial Narrow" w:eastAsia="MS Mincho" w:hAnsi="Arial Narrow" w:cs="Times New Roman"/>
      <w:sz w:val="24"/>
      <w:szCs w:val="24"/>
      <w:lang w:eastAsia="ja-JP"/>
    </w:rPr>
  </w:style>
  <w:style w:type="table" w:styleId="Tablaconcuadrcula">
    <w:name w:val="Table Grid"/>
    <w:basedOn w:val="Tablanormal"/>
    <w:uiPriority w:val="39"/>
    <w:rsid w:val="00EB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DC4F8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ja-JP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eastAsia="MS Mincho" w:cs="Times New Roman"/>
      <w:sz w:val="20"/>
      <w:szCs w:val="20"/>
      <w:lang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58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58F4"/>
    <w:rPr>
      <w:rFonts w:ascii="Segoe UI" w:eastAsia="MS Mincho" w:hAnsi="Segoe UI" w:cs="Segoe UI"/>
      <w:sz w:val="18"/>
      <w:szCs w:val="18"/>
      <w:lang w:eastAsia="ja-JP"/>
    </w:rPr>
  </w:style>
  <w:style w:type="character" w:styleId="Hipervnculo">
    <w:name w:val="Hyperlink"/>
    <w:basedOn w:val="Fuentedeprrafopredeter"/>
    <w:uiPriority w:val="99"/>
    <w:semiHidden/>
    <w:unhideWhenUsed/>
    <w:rsid w:val="00C972BA"/>
    <w:rPr>
      <w:color w:val="0000FF"/>
      <w:u w:val="single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view.genial.ly/5d30e1992d32670fc6dafde7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C2578290743D439D18A9D0F2BCC2F7" ma:contentTypeVersion="16" ma:contentTypeDescription="Crear nuevo documento." ma:contentTypeScope="" ma:versionID="dcc64e414c5966d39863f9c1b22900c7">
  <xsd:schema xmlns:xsd="http://www.w3.org/2001/XMLSchema" xmlns:xs="http://www.w3.org/2001/XMLSchema" xmlns:p="http://schemas.microsoft.com/office/2006/metadata/properties" xmlns:ns3="eb47d05a-d308-473e-9819-aea0f68bb90b" xmlns:ns4="3838a56c-2ad1-4a18-b57c-86dd74932f2f" targetNamespace="http://schemas.microsoft.com/office/2006/metadata/properties" ma:root="true" ma:fieldsID="f09c7e885d6d6bdf29b74ab9c05bddcb" ns3:_="" ns4:_="">
    <xsd:import namespace="eb47d05a-d308-473e-9819-aea0f68bb90b"/>
    <xsd:import namespace="3838a56c-2ad1-4a18-b57c-86dd74932f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d05a-d308-473e-9819-aea0f68bb9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8a56c-2ad1-4a18-b57c-86dd74932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ldAX4vPRRakZZwUoHv/hNuHJIA==">AMUW2mW+34TrKLPETk2OUd+FFdtOBV2ui9aVjSbKd4n0rREYRscHmrv+E8v/KnGRiGz4xkKxY9DXVdv+DnPZ2vmE4lZCwCay6vtglwokg/Adh10T1bH9Nb0E7PD9a/VP5wFTMiSjd5bqa7bFnVe0Ou44Itn6FnrMHd/SIooJRNz/jxJh/gdUpUizMFrfrYOPdc+uU+p8U/ajSQW6TQuZPDzNIsTGw0ziSnxPCY6UHyvOCB+Yoxm8cWLUWD5v7Gx+JJMk0LXNiQ/RM5/bBo2zKvYgh4Rt55DGUAglWhdFxm4D2BnH7vVdVf6a92oCZ+CfxqlJFjPLOsUHyuFVo+r76euRFmUvidKV0jGFhy89DkMZUaGCrRI8KHieoJTZMPexP9iF6qU75NRz</go:docsCustomData>
</go:gDocsCustomXmlDataStorage>
</file>

<file path=customXml/itemProps1.xml><?xml version="1.0" encoding="utf-8"?>
<ds:datastoreItem xmlns:ds="http://schemas.openxmlformats.org/officeDocument/2006/customXml" ds:itemID="{9096B931-999A-456C-9AEE-F71AEDA2B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7d05a-d308-473e-9819-aea0f68bb90b"/>
    <ds:schemaRef ds:uri="3838a56c-2ad1-4a18-b57c-86dd74932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B6271-6865-4EBF-BD2A-050072D13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53B35-6922-4CF0-83B4-DA4D2981F7E9}">
  <ds:schemaRefs>
    <ds:schemaRef ds:uri="http://purl.org/dc/elements/1.1/"/>
    <ds:schemaRef ds:uri="eb47d05a-d308-473e-9819-aea0f68bb90b"/>
    <ds:schemaRef ds:uri="http://purl.org/dc/dcmitype/"/>
    <ds:schemaRef ds:uri="3838a56c-2ad1-4a18-b57c-86dd74932f2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14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Hernan Galvis Panqueva</dc:creator>
  <cp:lastModifiedBy>Alvaro Hernan Galvis Panqueva</cp:lastModifiedBy>
  <cp:revision>32</cp:revision>
  <dcterms:created xsi:type="dcterms:W3CDTF">2022-11-10T20:58:00Z</dcterms:created>
  <dcterms:modified xsi:type="dcterms:W3CDTF">2023-01-17T09:35:00Z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0x01010065C2578290743D439D18A9D0F2BCC2F7</vt:lpwstr>
  </property>
</Properties>
</file>